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844B" w14:textId="77777777" w:rsidR="00841A6D" w:rsidRDefault="00841A6D">
      <w:bookmarkStart w:id="0" w:name="_GoBack"/>
      <w:bookmarkEnd w:id="0"/>
    </w:p>
    <w:tbl>
      <w:tblPr>
        <w:tblStyle w:val="a0"/>
        <w:tblW w:w="1008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35"/>
        <w:gridCol w:w="1425"/>
        <w:gridCol w:w="1350"/>
        <w:gridCol w:w="3045"/>
        <w:gridCol w:w="2925"/>
      </w:tblGrid>
      <w:tr w:rsidR="00841A6D" w14:paraId="20FB89F9" w14:textId="77777777">
        <w:trPr>
          <w:trHeight w:val="555"/>
        </w:trPr>
        <w:tc>
          <w:tcPr>
            <w:tcW w:w="2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0CA0" w14:textId="77777777" w:rsidR="00841A6D" w:rsidRDefault="00F90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b/>
              </w:rPr>
              <w:t xml:space="preserve">Nome  </w:t>
            </w:r>
          </w:p>
        </w:tc>
        <w:tc>
          <w:tcPr>
            <w:tcW w:w="732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09F9" w14:textId="77777777" w:rsidR="00841A6D" w:rsidRDefault="00F90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smallCaps/>
              </w:rPr>
              <w:t>INEXIGIBILIDADE DE LICITAÇÃO - CONTRATAÇÕES DIVERSAS (SERVIÇOS)</w:t>
            </w:r>
          </w:p>
        </w:tc>
      </w:tr>
      <w:tr w:rsidR="00841A6D" w14:paraId="3A13BA50" w14:textId="77777777">
        <w:trPr>
          <w:trHeight w:val="555"/>
        </w:trPr>
        <w:tc>
          <w:tcPr>
            <w:tcW w:w="2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DA50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</w:rPr>
              <w:t>Atores</w:t>
            </w:r>
          </w:p>
        </w:tc>
        <w:tc>
          <w:tcPr>
            <w:tcW w:w="732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2C7E" w14:textId="77777777" w:rsidR="00841A6D" w:rsidRDefault="00F907F0">
            <w:pPr>
              <w:widowControl w:val="0"/>
              <w:spacing w:before="60" w:after="60" w:line="240" w:lineRule="auto"/>
              <w:ind w:left="60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Interessado, Gestor da Unidade e/ou Ordenador de Despesas, AGU, Setor Técnico, Setor de Compras e Setor de Contratos.</w:t>
            </w:r>
          </w:p>
        </w:tc>
      </w:tr>
      <w:tr w:rsidR="00841A6D" w14:paraId="0924C0F8" w14:textId="77777777">
        <w:trPr>
          <w:trHeight w:val="555"/>
        </w:trPr>
        <w:tc>
          <w:tcPr>
            <w:tcW w:w="2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4F0E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color w:val="1155CC"/>
              </w:rPr>
              <w:t xml:space="preserve">Pré-condições </w:t>
            </w:r>
          </w:p>
        </w:tc>
        <w:tc>
          <w:tcPr>
            <w:tcW w:w="732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8436" w14:textId="77777777" w:rsidR="00841A6D" w:rsidRDefault="00F907F0">
            <w:pPr>
              <w:widowControl w:val="0"/>
              <w:spacing w:before="60" w:after="60" w:line="240" w:lineRule="auto"/>
              <w:ind w:left="60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Real necessidade de aquisição/contratação da demanda</w:t>
            </w:r>
          </w:p>
        </w:tc>
      </w:tr>
      <w:tr w:rsidR="00841A6D" w14:paraId="2C6B8C24" w14:textId="77777777">
        <w:trPr>
          <w:trHeight w:val="555"/>
        </w:trPr>
        <w:tc>
          <w:tcPr>
            <w:tcW w:w="2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AA28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4586"/>
              </w:rPr>
            </w:pPr>
            <w:r>
              <w:rPr>
                <w:rFonts w:ascii="Calibri" w:eastAsia="Calibri" w:hAnsi="Calibri" w:cs="Calibri"/>
                <w:color w:val="1155CC"/>
              </w:rPr>
              <w:t>Saída e pós-condições</w:t>
            </w:r>
          </w:p>
        </w:tc>
        <w:tc>
          <w:tcPr>
            <w:tcW w:w="732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A5FB" w14:textId="77777777" w:rsidR="00841A6D" w:rsidRDefault="00F907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Demanda atendida </w:t>
            </w:r>
          </w:p>
        </w:tc>
      </w:tr>
      <w:tr w:rsidR="00841A6D" w14:paraId="0B6A97AE" w14:textId="77777777">
        <w:trPr>
          <w:trHeight w:val="855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0198" w14:textId="77777777" w:rsidR="00841A6D" w:rsidRDefault="00841A6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E6C1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Etapa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5F57" w14:textId="77777777" w:rsidR="00841A6D" w:rsidRDefault="00F907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Responsável pela ação</w:t>
            </w:r>
          </w:p>
          <w:p w14:paraId="2CC075A8" w14:textId="77777777" w:rsidR="00841A6D" w:rsidRDefault="00841A6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7AD5" w14:textId="77777777" w:rsidR="00841A6D" w:rsidRDefault="00F907F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Auxilia na ação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1E30" w14:textId="77777777" w:rsidR="00841A6D" w:rsidRDefault="00F907F0">
            <w:pPr>
              <w:widowControl w:val="0"/>
              <w:spacing w:before="60" w:line="240" w:lineRule="auto"/>
              <w:ind w:righ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Ação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E4FC" w14:textId="77777777" w:rsidR="00841A6D" w:rsidRDefault="00F907F0">
            <w:pPr>
              <w:widowControl w:val="0"/>
              <w:spacing w:before="60" w:line="240" w:lineRule="auto"/>
              <w:ind w:right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</w:t>
            </w:r>
          </w:p>
        </w:tc>
      </w:tr>
      <w:tr w:rsidR="00841A6D" w14:paraId="25E9A2EA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92B4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C87A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B5EE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D603B7C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FD6DD96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0FF9FA7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799CB38A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BA0A83A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D626C8C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  <w:p w14:paraId="33EB0888" w14:textId="77777777" w:rsidR="00841A6D" w:rsidRDefault="00841A6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B322CB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54ABA56" w14:textId="77777777" w:rsidR="00841A6D" w:rsidRDefault="00841A6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40FF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7C59429C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75D61EC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248248F8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5360858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74EADEEC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71770475" w14:textId="77777777" w:rsidR="00841A6D" w:rsidRDefault="00F907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DAP/PROAD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FF1A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Identificação da Necessidade com a respectiva memória de cálculo do quantitativo </w:t>
            </w:r>
          </w:p>
        </w:tc>
        <w:tc>
          <w:tcPr>
            <w:tcW w:w="29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795C" w14:textId="77777777" w:rsidR="00841A6D" w:rsidRDefault="00F907F0">
            <w:pPr>
              <w:widowControl w:val="0"/>
              <w:spacing w:before="60" w:line="240" w:lineRule="auto"/>
              <w:ind w:right="6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- Documento de Formalização da Demanda, contendo necessidade, motivação administrativa e memória de cálculo (DFD)</w:t>
            </w:r>
          </w:p>
          <w:p w14:paraId="7B09B46E" w14:textId="77777777" w:rsidR="00841A6D" w:rsidRDefault="00841A6D">
            <w:pPr>
              <w:widowControl w:val="0"/>
              <w:numPr>
                <w:ilvl w:val="0"/>
                <w:numId w:val="2"/>
              </w:numPr>
              <w:spacing w:line="240" w:lineRule="auto"/>
              <w:ind w:left="141" w:right="6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E5BE376" w14:textId="77777777" w:rsidR="00841A6D" w:rsidRDefault="00F907F0">
            <w:pPr>
              <w:widowControl w:val="0"/>
              <w:spacing w:line="240" w:lineRule="auto"/>
              <w:ind w:right="6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- Relatório do SGP (Redmine) </w:t>
            </w:r>
          </w:p>
          <w:p w14:paraId="6631F750" w14:textId="77777777" w:rsidR="00841A6D" w:rsidRDefault="00841A6D">
            <w:pPr>
              <w:widowControl w:val="0"/>
              <w:numPr>
                <w:ilvl w:val="0"/>
                <w:numId w:val="2"/>
              </w:numPr>
              <w:spacing w:line="240" w:lineRule="auto"/>
              <w:ind w:left="141" w:right="6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41A6D" w14:paraId="0B85C3E8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9F3C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8B6D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AB25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560D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FFA0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Solicita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abertura do Projeto junto ao Sistema de Gestão de Projetos </w:t>
            </w:r>
          </w:p>
        </w:tc>
        <w:tc>
          <w:tcPr>
            <w:tcW w:w="29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5ADE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1A6D" w14:paraId="3259DA80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49D0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82AF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069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A803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22BA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Formalizar a demanda e inserir no SGP.</w:t>
            </w:r>
          </w:p>
        </w:tc>
        <w:tc>
          <w:tcPr>
            <w:tcW w:w="29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16C7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41A6D" w14:paraId="6671464A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28A8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8BCD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F7FC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6772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65A5" w14:textId="77777777" w:rsidR="00841A6D" w:rsidRDefault="00F907F0">
            <w:pPr>
              <w:spacing w:before="57" w:after="57" w:line="240" w:lineRule="auto"/>
              <w:ind w:right="57"/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Inserir no SGP  o relatório do PAC, em execução, com a devida demanda a ser contratada.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 [FS 01]</w:t>
            </w:r>
          </w:p>
        </w:tc>
        <w:tc>
          <w:tcPr>
            <w:tcW w:w="29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2DA1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</w:p>
        </w:tc>
      </w:tr>
      <w:tr w:rsidR="00841A6D" w14:paraId="02982120" w14:textId="77777777">
        <w:trPr>
          <w:trHeight w:val="7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65B1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4DA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</w:p>
          <w:p w14:paraId="3FDAF8F6" w14:textId="77777777" w:rsidR="00841A6D" w:rsidRDefault="00841A6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C012" w14:textId="77777777" w:rsidR="00841A6D" w:rsidRDefault="00841A6D">
            <w:pPr>
              <w:spacing w:before="57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14:paraId="2F0E500D" w14:textId="77777777" w:rsidR="00841A6D" w:rsidRDefault="00841A6D">
            <w:pPr>
              <w:spacing w:before="57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</w:p>
          <w:p w14:paraId="5321D093" w14:textId="77777777" w:rsidR="00841A6D" w:rsidRDefault="00F907F0">
            <w:pPr>
              <w:spacing w:before="57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 + Área Técnica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66AD" w14:textId="77777777" w:rsidR="00841A6D" w:rsidRDefault="00841A6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0EAEDB6F" w14:textId="77777777" w:rsidR="00841A6D" w:rsidRDefault="00841A6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6524E9F8" w14:textId="77777777" w:rsidR="00841A6D" w:rsidRDefault="00841A6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430B538" w14:textId="77777777" w:rsidR="00841A6D" w:rsidRDefault="00F907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DPGRA/ CPac</w:t>
            </w:r>
          </w:p>
          <w:p w14:paraId="6BA51549" w14:textId="77777777" w:rsidR="00841A6D" w:rsidRDefault="00841A6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372E7999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04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A19A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Realizar o Estudo Técnico Preliminar.</w:t>
            </w:r>
          </w:p>
          <w:p w14:paraId="2C733B35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a elaboração, inserir no SGP.</w:t>
            </w:r>
          </w:p>
        </w:tc>
        <w:tc>
          <w:tcPr>
            <w:tcW w:w="29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24D0" w14:textId="77777777" w:rsidR="00841A6D" w:rsidRDefault="00F907F0">
            <w:pPr>
              <w:spacing w:before="57" w:after="57" w:line="240" w:lineRule="auto"/>
              <w:ind w:right="57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Estudo Técnico Preliminar publicado no sistema ETP Digital</w:t>
            </w:r>
          </w:p>
        </w:tc>
      </w:tr>
      <w:tr w:rsidR="00841A6D" w14:paraId="5F8A859F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68C5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247B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8E80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9C3E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04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C4E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53F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41A6D" w14:paraId="1967BBA4" w14:textId="77777777">
        <w:trPr>
          <w:trHeight w:val="7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0664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1E2A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2A6B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19C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7EAC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Elaborar o Mapa de Riscos,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no caso de serviços </w:t>
            </w:r>
          </w:p>
          <w:p w14:paraId="57E259BC" w14:textId="77777777" w:rsidR="00841A6D" w:rsidRDefault="00F907F0">
            <w:pPr>
              <w:numPr>
                <w:ilvl w:val="0"/>
                <w:numId w:val="1"/>
              </w:numPr>
              <w:spacing w:before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Identificação</w:t>
            </w:r>
          </w:p>
          <w:p w14:paraId="2199658E" w14:textId="77777777" w:rsidR="00841A6D" w:rsidRDefault="00F907F0">
            <w:pPr>
              <w:numPr>
                <w:ilvl w:val="0"/>
                <w:numId w:val="1"/>
              </w:numPr>
              <w:spacing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Análise e Avaliação</w:t>
            </w:r>
          </w:p>
          <w:p w14:paraId="14D9AD6A" w14:textId="77777777" w:rsidR="00841A6D" w:rsidRDefault="00F907F0">
            <w:pPr>
              <w:numPr>
                <w:ilvl w:val="0"/>
                <w:numId w:val="1"/>
              </w:numPr>
              <w:spacing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Tratamento</w:t>
            </w:r>
          </w:p>
          <w:p w14:paraId="7DDE7127" w14:textId="77777777" w:rsidR="00841A6D" w:rsidRDefault="00F907F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a elaboração, inserir no SGP.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E778" w14:textId="77777777" w:rsidR="00841A6D" w:rsidRDefault="00F907F0">
            <w:pPr>
              <w:spacing w:before="57" w:after="57" w:line="240" w:lineRule="auto"/>
              <w:ind w:right="57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Mapa de Riscos</w:t>
            </w:r>
          </w:p>
        </w:tc>
      </w:tr>
      <w:tr w:rsidR="00841A6D" w14:paraId="3308DF0B" w14:textId="77777777">
        <w:trPr>
          <w:trHeight w:val="52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3C4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1E07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A8CA" w14:textId="77777777" w:rsidR="00841A6D" w:rsidRDefault="00F907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+ Área Técnica</w:t>
            </w:r>
          </w:p>
          <w:p w14:paraId="219F3AB5" w14:textId="77777777" w:rsidR="00841A6D" w:rsidRDefault="00841A6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E5C0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F934" w14:textId="77777777" w:rsidR="00841A6D" w:rsidRDefault="00F907F0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Elaborar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 Projeto Básico/Termo de Referência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FC82" w14:textId="77777777" w:rsidR="00841A6D" w:rsidRDefault="00F907F0">
            <w:pPr>
              <w:widowControl w:val="0"/>
              <w:spacing w:before="60" w:after="60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Projeto Básico/Termo de Referência</w:t>
            </w:r>
          </w:p>
        </w:tc>
      </w:tr>
      <w:tr w:rsidR="00841A6D" w14:paraId="2B3C347D" w14:textId="77777777">
        <w:trPr>
          <w:trHeight w:val="52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7E5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A52D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739C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ED5A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930D" w14:textId="77777777" w:rsidR="00841A6D" w:rsidRDefault="00F907F0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Autuar a Proposta Comercial da Empresa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2F37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Proposta</w:t>
            </w:r>
          </w:p>
        </w:tc>
      </w:tr>
      <w:tr w:rsidR="00841A6D" w14:paraId="54FF81A8" w14:textId="77777777">
        <w:trPr>
          <w:trHeight w:val="52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5B47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91A7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8BDB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48BE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885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Justificar o Preço (demonstrativo de quantidade x preço)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AAC0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Justificativa de Preço (Extratos (DOU) e/ou Notas de Empenho e/ou Nota Fiscal, e/ou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Tabelas de preços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e/ou Contratos) </w:t>
            </w:r>
          </w:p>
        </w:tc>
      </w:tr>
      <w:tr w:rsidR="00841A6D" w14:paraId="06972DE4" w14:textId="77777777">
        <w:trPr>
          <w:trHeight w:val="52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F82C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B0A3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325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CDE9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0DC1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Juntar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 xml:space="preserve">os Documentos de Habilitação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821A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Certidões + Declarações, outras </w:t>
            </w:r>
          </w:p>
          <w:p w14:paraId="1AB5F145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Consulta ao Cadin (Solicitar ao Setor Financeiro);</w:t>
            </w:r>
          </w:p>
          <w:p w14:paraId="50F5A507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Certidões TCU (https://certidoes-apf.apps.tcu.gov.br/);</w:t>
            </w:r>
          </w:p>
          <w:p w14:paraId="7AC8E9E3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SICAF (Solicitar ao Setor de Licitações/Compras);e</w:t>
            </w:r>
          </w:p>
          <w:p w14:paraId="08C19C55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Declaração que não emprega menor</w:t>
            </w:r>
          </w:p>
        </w:tc>
      </w:tr>
      <w:tr w:rsidR="00841A6D" w14:paraId="00F3B142" w14:textId="77777777">
        <w:trPr>
          <w:trHeight w:val="111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4277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C9BD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30E7" w14:textId="77777777" w:rsidR="00841A6D" w:rsidRDefault="00F907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CE35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9B3F" w14:textId="77777777" w:rsidR="00841A6D" w:rsidRDefault="00F907F0">
            <w:pPr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Caracterização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da situação que estabelece a Inexigibilidade da Licitação </w:t>
            </w:r>
          </w:p>
          <w:p w14:paraId="5B29B17A" w14:textId="77777777" w:rsidR="00841A6D" w:rsidRDefault="00F907F0">
            <w:pPr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 Comprovar a Exclusividade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7D3E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 xml:space="preserve">de Inexigibilidade + Certificado de Exclusividade </w:t>
            </w:r>
          </w:p>
        </w:tc>
      </w:tr>
      <w:tr w:rsidR="00841A6D" w14:paraId="7839B24D" w14:textId="77777777">
        <w:trPr>
          <w:trHeight w:val="121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DC83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5587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C30B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DAP/PROAD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5885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CE81" w14:textId="77777777" w:rsidR="00841A6D" w:rsidRDefault="00F907F0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Realizar análise da viabilidade administrativa institucional. Sendo viável a contratação, definir a modalidade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[FS-02]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</w:p>
          <w:p w14:paraId="39DE077A" w14:textId="77777777" w:rsidR="00841A6D" w:rsidRDefault="00841A6D">
            <w:pPr>
              <w:widowControl w:val="0"/>
              <w:spacing w:before="60" w:after="60" w:line="240" w:lineRule="auto"/>
              <w:ind w:left="60"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15D19A48" w14:textId="77777777" w:rsidR="00841A6D" w:rsidRDefault="00F907F0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-OBS.: Após esse passo deve-se abrir o processo administrativo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702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Relatório de Análise  </w:t>
            </w:r>
          </w:p>
          <w:p w14:paraId="35938A9E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Link: &lt;</w:t>
            </w:r>
            <w:hyperlink r:id="rId6">
              <w:r>
                <w:rPr>
                  <w:rFonts w:ascii="Calibri" w:eastAsia="Calibri" w:hAnsi="Calibri" w:cs="Calibri"/>
                  <w:sz w:val="20"/>
                  <w:szCs w:val="20"/>
                  <w:highlight w:val="white"/>
                  <w:u w:val="single"/>
                </w:rPr>
                <w:t>https://drive.google.com/file/d/1AYQB38u4euaDmmTPoIvKIPYDw9cE1ksA/view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&gt;  </w:t>
            </w:r>
          </w:p>
        </w:tc>
      </w:tr>
      <w:tr w:rsidR="00841A6D" w14:paraId="694C09A1" w14:textId="77777777">
        <w:trPr>
          <w:trHeight w:val="69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2B2F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839D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FA33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DAP/PROAD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3A0B" w14:textId="77777777" w:rsidR="00841A6D" w:rsidRDefault="00F907F0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Setor Financeiro 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5E5C" w14:textId="77777777" w:rsidR="00841A6D" w:rsidRDefault="00F907F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Indicação da Dotação Orçamentária </w:t>
            </w:r>
          </w:p>
          <w:p w14:paraId="7F16C942" w14:textId="77777777" w:rsidR="00841A6D" w:rsidRDefault="00841A6D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E103" w14:textId="77777777" w:rsidR="00841A6D" w:rsidRDefault="00F907F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CONRAZÃO + Declaração de Disponibilidade Orçamentária </w:t>
            </w:r>
          </w:p>
        </w:tc>
      </w:tr>
      <w:tr w:rsidR="00841A6D" w14:paraId="0C6F4BFD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41A7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672D" w14:textId="77777777" w:rsidR="00841A6D" w:rsidRDefault="00F907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1C71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CE87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FFFFFF"/>
            <w:vAlign w:val="center"/>
          </w:tcPr>
          <w:p w14:paraId="3C36E2B7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Autuar e abrir o processo administrativo no  SUAP.</w:t>
            </w:r>
          </w:p>
          <w:p w14:paraId="20A45FDF" w14:textId="77777777" w:rsidR="00841A6D" w:rsidRDefault="00F907F0">
            <w:pPr>
              <w:spacing w:before="57" w:after="57" w:line="240" w:lineRule="auto"/>
              <w:ind w:left="57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Após a execução, inserir termo e capa do processo no SGP.</w:t>
            </w:r>
          </w:p>
        </w:tc>
        <w:tc>
          <w:tcPr>
            <w:tcW w:w="2925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shd w:val="clear" w:color="auto" w:fill="FFFFFF"/>
            <w:vAlign w:val="center"/>
          </w:tcPr>
          <w:p w14:paraId="5CFEBC3C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Termo de Autuação</w:t>
            </w:r>
          </w:p>
          <w:p w14:paraId="33883BEA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Processo físico devidamente instruído em ordem cronológica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com a etiqueta do SUAP </w:t>
            </w:r>
          </w:p>
        </w:tc>
      </w:tr>
      <w:tr w:rsidR="00841A6D" w14:paraId="2AF88C6F" w14:textId="77777777">
        <w:trPr>
          <w:trHeight w:val="10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E36E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C77A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8F53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Ordenador de Despesa 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5498" w14:textId="77777777" w:rsidR="00841A6D" w:rsidRDefault="00841A6D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2534" w14:textId="77777777" w:rsidR="00841A6D" w:rsidRDefault="00F907F0">
            <w:pPr>
              <w:spacing w:before="100"/>
              <w:ind w:left="-20" w:right="2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Autorizar a instauração do procedimento administrativo de contratação direta.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41DE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Termo de Autorização</w:t>
            </w:r>
          </w:p>
        </w:tc>
      </w:tr>
      <w:tr w:rsidR="00841A6D" w14:paraId="4344ADB1" w14:textId="77777777">
        <w:trPr>
          <w:trHeight w:val="85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4D4D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47B0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CDB4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de Contratos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5704" w14:textId="77777777" w:rsidR="00841A6D" w:rsidRDefault="00841A6D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327B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Elaboração da Minuta do Contrato Administrativo, quando for o caso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869B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Minuta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do Contrato Administrativo</w:t>
            </w:r>
          </w:p>
        </w:tc>
      </w:tr>
      <w:tr w:rsidR="00841A6D" w14:paraId="5E3DDF97" w14:textId="77777777">
        <w:trPr>
          <w:trHeight w:val="93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40C8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1E8E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2EFD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  <w:p w14:paraId="0BCE6DFD" w14:textId="77777777" w:rsidR="00841A6D" w:rsidRDefault="00841A6D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40BB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3C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Preencher a Lista de Verificação da AGU (CheckList) 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6C84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Lista de Verificação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(Checklist)</w:t>
            </w:r>
          </w:p>
        </w:tc>
      </w:tr>
      <w:tr w:rsidR="00841A6D" w14:paraId="1E6D3A37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8351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7DA3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AD6F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3F49" w14:textId="77777777" w:rsidR="00841A6D" w:rsidRDefault="00841A6D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A3B2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Análise Jurídica,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quando for o caso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 xml:space="preserve"> [FS-03] 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A4C7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Parecer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/Nota/Cota ou Parecer Referencial</w:t>
            </w:r>
          </w:p>
        </w:tc>
      </w:tr>
      <w:tr w:rsidR="00841A6D" w14:paraId="54AA674C" w14:textId="77777777">
        <w:trPr>
          <w:trHeight w:val="91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143D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5435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4C3F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Interessado + Área Técnica 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E24F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  <w:p w14:paraId="2526A6E0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9F5D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Atendimento às recomendações do Parecer/Nota/Cota da Procuradoria, se houver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 xml:space="preserve"> [FS-04]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ab/>
            </w:r>
          </w:p>
          <w:p w14:paraId="68DA9144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  <w:u w:val="single"/>
              </w:rPr>
              <w:t>Obs.: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No caso de Parecer Referencial, certificar de que cumpriu todas exigências recomendadas  no Parecer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DFC8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Atendimento</w:t>
            </w:r>
          </w:p>
          <w:p w14:paraId="43ACBBB8" w14:textId="77777777" w:rsidR="00841A6D" w:rsidRDefault="00841A6D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41A6D" w14:paraId="3F159064" w14:textId="77777777">
        <w:trPr>
          <w:trHeight w:val="127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A634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D955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4D72" w14:textId="77777777" w:rsidR="00841A6D" w:rsidRDefault="00F907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PROAD/ </w:t>
            </w:r>
          </w:p>
          <w:p w14:paraId="030EF7C4" w14:textId="77777777" w:rsidR="00841A6D" w:rsidRDefault="00F907F0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Autoridade Máxima da Instituição(Reitor(a)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DC83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8447" w14:textId="77777777" w:rsidR="00841A6D" w:rsidRDefault="00F907F0">
            <w:pPr>
              <w:widowControl w:val="0"/>
              <w:spacing w:before="60" w:after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Reconhecimento da contratação direta e comunicação, dentro de 3 (três) dias, ao ordenador de despesa, para ratificação e publicação na imprensa oficial, no prazo de 5 (cinco) dias, como condição para a eficácia dos atos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7DEC" w14:textId="77777777" w:rsidR="00841A6D" w:rsidRDefault="00F907F0">
            <w:pPr>
              <w:widowControl w:val="0"/>
              <w:spacing w:before="60" w:after="60" w:line="240" w:lineRule="auto"/>
              <w:ind w:left="60"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Reconhecimento e Ratificação da cont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ratação</w:t>
            </w:r>
          </w:p>
        </w:tc>
      </w:tr>
      <w:tr w:rsidR="00841A6D" w14:paraId="6F2634BE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1502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CEE8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AAC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Setor de Divulgação de Licitação da Reitoria  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D401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1D62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Publicar o ato que autoriza a  Inexigibilidade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E51D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Extrato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da Publicação da Inexigibilidade (D.O.U.)</w:t>
            </w:r>
          </w:p>
          <w:p w14:paraId="20D038F8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7C547522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5523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D9C8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C518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F1BA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3567" w14:textId="77777777" w:rsidR="00841A6D" w:rsidRDefault="00F907F0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Solicitar autorização da contratação, no caso dos campi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792C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Formulário + Ofício Setorial </w:t>
            </w:r>
          </w:p>
        </w:tc>
      </w:tr>
      <w:tr w:rsidR="00841A6D" w14:paraId="60C2E461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85C6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D079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A01A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Ordenador  de Despesas da Unidade Interessada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DFBD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Financeiro da Unidade Interessada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0469" w14:textId="77777777" w:rsidR="00841A6D" w:rsidRDefault="00F907F0">
            <w:pPr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Autorização da contratação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 xml:space="preserve"> [FS-05]</w:t>
            </w:r>
          </w:p>
          <w:p w14:paraId="5F243D88" w14:textId="77777777" w:rsidR="00841A6D" w:rsidRDefault="00841A6D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8152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Formulário de Autorização </w:t>
            </w:r>
          </w:p>
        </w:tc>
      </w:tr>
      <w:tr w:rsidR="00841A6D" w14:paraId="09D791CF" w14:textId="77777777">
        <w:trPr>
          <w:trHeight w:val="81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42EB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F780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EA4D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DOF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F1A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1E32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Emissão de Empenho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>[FS-06]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57A1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Nota de  Empenho ou e-mail </w:t>
            </w:r>
          </w:p>
        </w:tc>
      </w:tr>
      <w:tr w:rsidR="00841A6D" w14:paraId="21C45DC2" w14:textId="77777777">
        <w:trPr>
          <w:trHeight w:val="148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6F44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5EF8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0CB6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Autoridade Máxima da Unidade Interessada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79EE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Setor de Contratos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9B2B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Convocação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 fornecedor adjudicado para celebração do contrato e respectiva publicação (quando existir contrato)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9631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Contrato  + Extrato no DOU (quando existir contrato)</w:t>
            </w:r>
          </w:p>
          <w:p w14:paraId="05D399EA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07264933" w14:textId="77777777">
        <w:trPr>
          <w:trHeight w:val="765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945A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EF01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4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B695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Ordenador de Despesas </w:t>
            </w:r>
          </w:p>
        </w:tc>
        <w:tc>
          <w:tcPr>
            <w:tcW w:w="135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34F7" w14:textId="77777777" w:rsidR="00841A6D" w:rsidRDefault="00841A6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C278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Nomeação de fiscal ou comissão de fiscalização de contrato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4E2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Portaria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16CD1EAC" w14:textId="77777777">
        <w:trPr>
          <w:trHeight w:val="4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D5E2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2D52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4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840C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915B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3775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Comunicar a empresa da emissão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da Nota de Empenho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76D1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 xml:space="preserve">Comunicado por email ou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 xml:space="preserve">documento padrão </w:t>
            </w:r>
          </w:p>
        </w:tc>
      </w:tr>
      <w:tr w:rsidR="00841A6D" w14:paraId="12DDCBE7" w14:textId="77777777">
        <w:trPr>
          <w:trHeight w:val="420"/>
        </w:trPr>
        <w:tc>
          <w:tcPr>
            <w:tcW w:w="600" w:type="dxa"/>
            <w:vMerge w:val="restart"/>
          </w:tcPr>
          <w:p w14:paraId="561E71CB" w14:textId="77777777" w:rsidR="00841A6D" w:rsidRDefault="00841A6D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5342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[FS-01]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F500" w14:textId="77777777" w:rsidR="00841A6D" w:rsidRDefault="00F907F0">
            <w:pPr>
              <w:spacing w:before="57" w:after="57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DAP (Campi) e Proad (Reitoria)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DBA9" w14:textId="77777777" w:rsidR="00841A6D" w:rsidRDefault="00F907F0">
            <w:pPr>
              <w:spacing w:before="57" w:after="57" w:line="240" w:lineRule="auto"/>
              <w:ind w:left="14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DPGra/CPac</w:t>
            </w: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DA5A" w14:textId="77777777" w:rsidR="00841A6D" w:rsidRDefault="00F907F0">
            <w:pPr>
              <w:spacing w:before="57" w:after="57" w:line="240" w:lineRule="auto"/>
              <w:ind w:right="57"/>
              <w:jc w:val="both"/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Caso a demanda não esteja prevista no PGC, fazer a devida inclusão no PAC correspondente, mediante justificativa, devidamente aprovada pela Autoridade Competente. </w:t>
            </w:r>
            <w:r>
              <w:rPr>
                <w:rFonts w:ascii="Calibri" w:eastAsia="Calibri" w:hAnsi="Calibri" w:cs="Calibri"/>
                <w:b/>
                <w:color w:val="004586"/>
                <w:sz w:val="20"/>
                <w:szCs w:val="20"/>
                <w:highlight w:val="white"/>
              </w:rPr>
              <w:t>[Etapa 04]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A78E" w14:textId="77777777" w:rsidR="00841A6D" w:rsidRDefault="00F907F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Relatório com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status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de “Incluído no PAC” </w:t>
            </w:r>
          </w:p>
        </w:tc>
      </w:tr>
      <w:tr w:rsidR="00841A6D" w14:paraId="4A417543" w14:textId="77777777">
        <w:trPr>
          <w:trHeight w:val="420"/>
        </w:trPr>
        <w:tc>
          <w:tcPr>
            <w:tcW w:w="600" w:type="dxa"/>
            <w:vMerge/>
          </w:tcPr>
          <w:p w14:paraId="61E4242C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A23A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[FS-02]</w:t>
            </w:r>
          </w:p>
          <w:p w14:paraId="7EF8304E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2B1B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DAP/PROAD</w:t>
            </w:r>
          </w:p>
          <w:p w14:paraId="5B1C6D92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4DCE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DAE2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Caso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necessário, solicitar documentos ou demais providências cabíveis ao andamento do processo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155CC"/>
                <w:sz w:val="20"/>
                <w:szCs w:val="20"/>
                <w:highlight w:val="white"/>
              </w:rPr>
              <w:t>[Etapa 12]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ab/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0478" w14:textId="77777777" w:rsidR="00841A6D" w:rsidRDefault="00F907F0">
            <w:pPr>
              <w:widowControl w:val="0"/>
              <w:spacing w:before="60" w:line="240" w:lineRule="auto"/>
              <w:ind w:left="60"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Documentos Diversos</w:t>
            </w:r>
          </w:p>
          <w:p w14:paraId="7A3B2683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279BC621" w14:textId="77777777">
        <w:trPr>
          <w:trHeight w:val="420"/>
        </w:trPr>
        <w:tc>
          <w:tcPr>
            <w:tcW w:w="600" w:type="dxa"/>
            <w:vMerge/>
          </w:tcPr>
          <w:p w14:paraId="4C3C66FA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6447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[FS-03]</w:t>
            </w:r>
          </w:p>
          <w:p w14:paraId="01DEE15F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AA5D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Interessado + Área Técnica 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9C1C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CPac/CCfp</w:t>
            </w:r>
          </w:p>
          <w:p w14:paraId="086DC55A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C5BD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Com base na ON AGU nº 46/2014, os processos de contratações fundamentadas no artigo 24, I ou II, e no artigo 25, da Lei nº 8.666/1993, que não ultrapassem os valores estabelecidos naqueles incisos, não precisam ser submetidos à análise jurídica, ressalvada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 hipótese de existência de dúvida jurídica por parte do interessado, que deverá especificá-la de forma clara antes da remessa dos autos à Procuradoria.</w:t>
            </w:r>
          </w:p>
          <w:p w14:paraId="7B06DEC4" w14:textId="77777777" w:rsidR="00841A6D" w:rsidRDefault="00841A6D">
            <w:pPr>
              <w:widowControl w:val="0"/>
              <w:spacing w:before="60" w:line="240" w:lineRule="auto"/>
              <w:ind w:left="60"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  <w:p w14:paraId="519CEFD3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Em havendo a análise jurídica, proceder com o atendimento às orientações do Parecer/Nota/Cota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 xml:space="preserve">[Etapa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18]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ou decisão pelo arquivamento do Processo.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5DC7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Termo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  <w:t>de Atendimento e demais documentos necessários</w:t>
            </w:r>
          </w:p>
          <w:p w14:paraId="587F52E3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7B861E2F" w14:textId="77777777">
        <w:trPr>
          <w:trHeight w:val="420"/>
        </w:trPr>
        <w:tc>
          <w:tcPr>
            <w:tcW w:w="600" w:type="dxa"/>
            <w:vMerge/>
          </w:tcPr>
          <w:p w14:paraId="1E0C968A" w14:textId="77777777" w:rsidR="00841A6D" w:rsidRDefault="00841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E899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</w:rPr>
              <w:t>[FS-04]</w:t>
            </w:r>
          </w:p>
          <w:p w14:paraId="38A325D3" w14:textId="77777777" w:rsidR="00841A6D" w:rsidRDefault="00F907F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D3C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1A1011FB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Interessado</w:t>
            </w:r>
          </w:p>
          <w:p w14:paraId="758E9555" w14:textId="77777777" w:rsidR="00841A6D" w:rsidRDefault="00F907F0">
            <w:pPr>
              <w:widowControl w:val="0"/>
              <w:spacing w:before="6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E532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B12B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De acordo com as recomendações, enviar o processo aos setores ou responsável(is) para atendimento a todas as recomendações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[Etapa 19]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77CC" w14:textId="77777777" w:rsidR="00841A6D" w:rsidRDefault="00F907F0">
            <w:pPr>
              <w:widowControl w:val="0"/>
              <w:spacing w:before="60" w:line="240" w:lineRule="auto"/>
              <w:ind w:left="60"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Documentos Diversos</w:t>
            </w:r>
          </w:p>
          <w:p w14:paraId="5AF170ED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ab/>
            </w:r>
          </w:p>
        </w:tc>
      </w:tr>
      <w:tr w:rsidR="00841A6D" w14:paraId="43627BA4" w14:textId="77777777">
        <w:trPr>
          <w:trHeight w:val="42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E9C8" w14:textId="77777777" w:rsidR="00841A6D" w:rsidRDefault="00841A6D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8F7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  <w:highlight w:val="white"/>
              </w:rPr>
              <w:t>[FS-05]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EB6E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Setor Financeiro do Campus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7F9A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09F8" w14:textId="77777777" w:rsidR="00841A6D" w:rsidRDefault="00F907F0">
            <w:pPr>
              <w:spacing w:line="240" w:lineRule="auto"/>
              <w:ind w:right="60"/>
              <w:jc w:val="both"/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Quando a contratação  for do Campus enviar Formulário para o DOF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[Etapa 23]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2C76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E-mail com Formulário de Autorização</w:t>
            </w:r>
          </w:p>
        </w:tc>
      </w:tr>
      <w:tr w:rsidR="00841A6D" w14:paraId="019D0358" w14:textId="77777777">
        <w:trPr>
          <w:trHeight w:val="42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1513" w14:textId="77777777" w:rsidR="00841A6D" w:rsidRDefault="00841A6D">
            <w:pPr>
              <w:widowControl w:val="0"/>
              <w:spacing w:line="240" w:lineRule="auto"/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5337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color w:val="00458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4586"/>
                <w:sz w:val="20"/>
                <w:szCs w:val="20"/>
                <w:highlight w:val="white"/>
              </w:rPr>
              <w:t>[FS-06]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5299" w14:textId="77777777" w:rsidR="00841A6D" w:rsidRDefault="00F907F0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DOF</w:t>
            </w:r>
          </w:p>
        </w:tc>
        <w:tc>
          <w:tcPr>
            <w:tcW w:w="13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ADD2" w14:textId="77777777" w:rsidR="00841A6D" w:rsidRDefault="00841A6D">
            <w:pPr>
              <w:widowControl w:val="0"/>
              <w:spacing w:before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1D0C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Quando a contratação for do Campus, informar a emissão do Empenho ao Financeiro do Campus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C78D8"/>
                <w:sz w:val="20"/>
                <w:szCs w:val="20"/>
                <w:highlight w:val="white"/>
              </w:rPr>
              <w:t>[Etapa 24]</w:t>
            </w:r>
          </w:p>
        </w:tc>
        <w:tc>
          <w:tcPr>
            <w:tcW w:w="29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FAF9" w14:textId="77777777" w:rsidR="00841A6D" w:rsidRDefault="00F907F0">
            <w:pPr>
              <w:widowControl w:val="0"/>
              <w:spacing w:before="60" w:line="240" w:lineRule="auto"/>
              <w:ind w:right="6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E-mail com dados do Empenho</w:t>
            </w:r>
          </w:p>
        </w:tc>
      </w:tr>
    </w:tbl>
    <w:p w14:paraId="7F95F51F" w14:textId="77777777" w:rsidR="00841A6D" w:rsidRDefault="00841A6D"/>
    <w:sectPr w:rsidR="00841A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343"/>
    <w:multiLevelType w:val="multilevel"/>
    <w:tmpl w:val="F82C4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73191A"/>
    <w:multiLevelType w:val="multilevel"/>
    <w:tmpl w:val="813070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6D"/>
    <w:rsid w:val="00841A6D"/>
    <w:rsid w:val="00F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07C2"/>
  <w15:docId w15:val="{62FE025E-D4EB-440C-A700-DD0E0D14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AYQB38u4euaDmmTPoIvKIPYDw9cE1ksA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0HQAJvxTWN2LZh2Fa/TSg325Q==">AMUW2mVXA/I8IRqkcMEzqBZH92P/nGfCjRcQFl+t8/egI77rF4YzcqCCQro9p9oA9wtbZ4Y1vtFKG8l/rAonsjickwwFcxm8pQ/K21YNU0JUoaYp2OA8IoA=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2021-03-26T11:05:00Z</dcterms:created>
  <dcterms:modified xsi:type="dcterms:W3CDTF">2021-03-26T11:05:00Z</dcterms:modified>
</cp:coreProperties>
</file>