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D3DC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</w:p>
    <w:p w14:paraId="41F964AE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TERMO DE JUSTIFICATIVA DO PREÇO</w:t>
      </w:r>
    </w:p>
    <w:p w14:paraId="1798452C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52"/>
        <w:jc w:val="both"/>
        <w:rPr>
          <w:rFonts w:ascii="Times New Roman" w:eastAsia="Times New Roman" w:hAnsi="Times New Roman" w:cs="Times New Roman"/>
          <w:b/>
        </w:rPr>
      </w:pPr>
    </w:p>
    <w:p w14:paraId="0C5E8ED9" w14:textId="77777777" w:rsidR="0035271D" w:rsidRPr="00A71CE1" w:rsidRDefault="0035271D" w:rsidP="003527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52"/>
        <w:jc w:val="both"/>
      </w:pPr>
      <w:r>
        <w:rPr>
          <w:b/>
          <w:color w:val="000000"/>
        </w:rPr>
        <w:t xml:space="preserve">Interessado: </w:t>
      </w:r>
      <w:r w:rsidRPr="00A71CE1">
        <w:rPr>
          <w:b/>
        </w:rPr>
        <w:t xml:space="preserve">Diretoria de Licitações </w:t>
      </w:r>
      <w:r>
        <w:rPr>
          <w:b/>
        </w:rPr>
        <w:t>- DLIC</w:t>
      </w:r>
    </w:p>
    <w:p w14:paraId="229ADBF2" w14:textId="77777777" w:rsidR="0035271D" w:rsidRPr="00A71CE1" w:rsidRDefault="0035271D" w:rsidP="003527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952"/>
        <w:jc w:val="both"/>
      </w:pPr>
      <w:r>
        <w:rPr>
          <w:b/>
          <w:color w:val="000000"/>
        </w:rPr>
        <w:t xml:space="preserve">Assunto: </w:t>
      </w:r>
      <w:r w:rsidRPr="00A71CE1">
        <w:t xml:space="preserve">Justificativa para Contratação de empresa especializada no fornecimento de assinatura de ferramenta de pesquisa e comparação de preços praticados pela Administração Pública, </w:t>
      </w:r>
      <w:r w:rsidRPr="00450CC9">
        <w:t>com arrimo</w:t>
      </w:r>
      <w:r>
        <w:t xml:space="preserve"> </w:t>
      </w:r>
      <w:r w:rsidRPr="00450CC9">
        <w:t>no comando contido no art. 25</w:t>
      </w:r>
      <w:r w:rsidRPr="00A71CE1">
        <w:t>, caput</w:t>
      </w:r>
      <w:r w:rsidRPr="00450CC9">
        <w:t xml:space="preserve"> da Lei 8.666/1993</w:t>
      </w:r>
      <w:r>
        <w:t xml:space="preserve"> por Inexigibilidade de Licitação.</w:t>
      </w:r>
    </w:p>
    <w:p w14:paraId="727BEA9A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952"/>
        <w:jc w:val="both"/>
        <w:rPr>
          <w:rFonts w:ascii="Times New Roman" w:eastAsia="Times New Roman" w:hAnsi="Times New Roman" w:cs="Times New Roman"/>
          <w:color w:val="FF0000"/>
        </w:rPr>
      </w:pPr>
    </w:p>
    <w:p w14:paraId="16E419E6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O processo administrativo de inexigibilidade de licitação deve demonstrar a razoabilidade do preço cobrado pelo </w:t>
      </w:r>
      <w:r>
        <w:rPr>
          <w:rFonts w:ascii="Times New Roman" w:eastAsia="Times New Roman" w:hAnsi="Times New Roman" w:cs="Times New Roman"/>
        </w:rPr>
        <w:t>fornecedor</w:t>
      </w:r>
      <w:r>
        <w:rPr>
          <w:rFonts w:ascii="Times New Roman" w:eastAsia="Times New Roman" w:hAnsi="Times New Roman" w:cs="Times New Roman"/>
          <w:color w:val="000000"/>
        </w:rPr>
        <w:t>, tal como determina o art. 26, parágrafo único, inciso III, da Lei nº 8.666/93.</w:t>
      </w:r>
    </w:p>
    <w:p w14:paraId="47C23B16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Além da norma citada, a justificativa do preço da contratação </w:t>
      </w:r>
      <w:r>
        <w:rPr>
          <w:rFonts w:ascii="Times New Roman" w:eastAsia="Times New Roman" w:hAnsi="Times New Roman" w:cs="Times New Roman"/>
        </w:rPr>
        <w:t>é determinada também pelo</w:t>
      </w:r>
      <w:r>
        <w:rPr>
          <w:rFonts w:ascii="Times New Roman" w:eastAsia="Times New Roman" w:hAnsi="Times New Roman" w:cs="Times New Roman"/>
          <w:color w:val="000000"/>
        </w:rPr>
        <w:t xml:space="preserve"> Tribunal de Contas da União (é exemplo o Acórdão nº 1.705/2007 – Plenário), bem como pela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Orientação Normativa nº 17, de 1º de abril de 2009, da Advocacia-Geral da União, a qual estabelece,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verbis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>:</w:t>
      </w:r>
    </w:p>
    <w:p w14:paraId="01618D1E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"A razoabilidade do valor das contratações decorrentes de inexigibilidade de licitação poderá ser aferida por meio da comparação da proposta apresentada com os preços praticados pela futura contratada junto a outros entes públicos e/ou privados, ou outros meios igualmente idôneos."</w:t>
      </w:r>
    </w:p>
    <w:p w14:paraId="166F6E60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rFonts w:ascii="Times New Roman" w:eastAsia="Times New Roman" w:hAnsi="Times New Roman" w:cs="Times New Roman"/>
          <w:color w:val="000000"/>
        </w:rPr>
      </w:pPr>
    </w:p>
    <w:p w14:paraId="4BEA0E60" w14:textId="007EBAD0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>Dessa forma, justifica-se o preço desta inexigibilidade de licitação mediante a comprovação da compatibilidade da proposta apresentada (</w:t>
      </w:r>
      <w:r>
        <w:rPr>
          <w:rFonts w:ascii="Times New Roman" w:eastAsia="Times New Roman" w:hAnsi="Times New Roman" w:cs="Times New Roman"/>
          <w:color w:val="FF0000"/>
        </w:rPr>
        <w:t xml:space="preserve">fls. </w:t>
      </w:r>
      <w:r w:rsidR="0035271D">
        <w:rPr>
          <w:rFonts w:ascii="Times New Roman" w:eastAsia="Times New Roman" w:hAnsi="Times New Roman" w:cs="Times New Roman"/>
          <w:color w:val="FF0000"/>
        </w:rPr>
        <w:t>________a ________</w:t>
      </w:r>
      <w:r>
        <w:rPr>
          <w:rFonts w:ascii="Times New Roman" w:eastAsia="Times New Roman" w:hAnsi="Times New Roman" w:cs="Times New Roman"/>
        </w:rPr>
        <w:t xml:space="preserve">) com preços praticados pela futura contratada junto a outros órgãos públicos ou pessoas privadas, obtidos por meio de consulta realizada a </w:t>
      </w:r>
      <w:r>
        <w:rPr>
          <w:rFonts w:ascii="Times New Roman" w:eastAsia="Times New Roman" w:hAnsi="Times New Roman" w:cs="Times New Roman"/>
          <w:color w:val="FF0000"/>
        </w:rPr>
        <w:t>ex</w:t>
      </w:r>
      <w:r>
        <w:rPr>
          <w:rFonts w:ascii="Times New Roman" w:eastAsia="Times New Roman" w:hAnsi="Times New Roman" w:cs="Times New Roman"/>
          <w:color w:val="FF3333"/>
        </w:rPr>
        <w:t>tratos de inexigibilidade no DOU/notas de empenho/notas fiscais ou outras formas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  <w:color w:val="FF0000"/>
        </w:rPr>
        <w:t xml:space="preserve">fls. </w:t>
      </w:r>
      <w:r w:rsidR="0035271D">
        <w:rPr>
          <w:rFonts w:ascii="Times New Roman" w:eastAsia="Times New Roman" w:hAnsi="Times New Roman" w:cs="Times New Roman"/>
          <w:color w:val="FF0000"/>
        </w:rPr>
        <w:t>________  a   ________</w:t>
      </w:r>
      <w:r>
        <w:rPr>
          <w:rFonts w:ascii="Times New Roman" w:eastAsia="Times New Roman" w:hAnsi="Times New Roman" w:cs="Times New Roman"/>
        </w:rPr>
        <w:t>).</w:t>
      </w:r>
    </w:p>
    <w:p w14:paraId="6D365260" w14:textId="77777777" w:rsidR="00FC234A" w:rsidRDefault="000C22F1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Os preços retratam a realidade praticada pela empresa no mercado em que atua, comparados à vista da singularidade, qualidade e experiência que justificam a inexigibilidade.</w:t>
      </w:r>
    </w:p>
    <w:p w14:paraId="580318C5" w14:textId="77777777" w:rsidR="00FC234A" w:rsidRDefault="000C22F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justificativa do preço foi, portanto, realizada com cautela, razoabilidade e proporcionalidade.</w:t>
      </w:r>
    </w:p>
    <w:p w14:paraId="09DA2CFD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11FC9D36" w14:textId="77777777" w:rsidR="00FC234A" w:rsidRDefault="000C22F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FF0000"/>
        </w:rPr>
        <w:t>(</w:t>
      </w:r>
      <w:r>
        <w:rPr>
          <w:rFonts w:ascii="Times New Roman" w:eastAsia="Times New Roman" w:hAnsi="Times New Roman" w:cs="Times New Roman"/>
          <w:color w:val="FF0000"/>
          <w:highlight w:val="yellow"/>
        </w:rPr>
        <w:t>Obs.:</w:t>
      </w:r>
      <w:r>
        <w:rPr>
          <w:rFonts w:ascii="Times New Roman" w:eastAsia="Times New Roman" w:hAnsi="Times New Roman" w:cs="Times New Roman"/>
          <w:color w:val="FF0000"/>
        </w:rPr>
        <w:t xml:space="preserve"> Caso não seja possível a obtenção do mínimo de três preços de referência praticados </w:t>
      </w:r>
      <w:r>
        <w:rPr>
          <w:rFonts w:ascii="Times New Roman" w:eastAsia="Times New Roman" w:hAnsi="Times New Roman" w:cs="Times New Roman"/>
          <w:color w:val="FF0000"/>
        </w:rPr>
        <w:lastRenderedPageBreak/>
        <w:t>pelo fornecedor junto a outros órgãos públicos ou pessoas privadas, deve-se demonstrar que foram envidados todos os esforços para o cumprimento dessa etapa, a exemplo de consulta a ex</w:t>
      </w:r>
      <w:r>
        <w:rPr>
          <w:rFonts w:ascii="Times New Roman" w:eastAsia="Times New Roman" w:hAnsi="Times New Roman" w:cs="Times New Roman"/>
          <w:color w:val="FF3333"/>
        </w:rPr>
        <w:t xml:space="preserve">tratos de inexigibilidade no DOU, notas de empenho e notas fiscais, bem como contato com a própria empresa para que ela mesma apresente comprovação de que os preços ofertados à Instituição são compatíveis com aqueles cobrados </w:t>
      </w:r>
      <w:r>
        <w:rPr>
          <w:rFonts w:ascii="Times New Roman" w:eastAsia="Times New Roman" w:hAnsi="Times New Roman" w:cs="Times New Roman"/>
          <w:color w:val="FF0000"/>
        </w:rPr>
        <w:t>em contratações anteriores).</w:t>
      </w:r>
    </w:p>
    <w:p w14:paraId="2327D60B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4A4B2B07" w14:textId="77777777" w:rsidR="00FC234A" w:rsidRDefault="000C22F1">
      <w:pPr>
        <w:widowControl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</w:rPr>
        <w:t>Local, data.</w:t>
      </w:r>
    </w:p>
    <w:p w14:paraId="40BE8CE0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692F4557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5583FDE2" w14:textId="77777777" w:rsidR="00FC234A" w:rsidRDefault="00FC234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</w:p>
    <w:p w14:paraId="43AFBACA" w14:textId="77777777" w:rsidR="00FC234A" w:rsidRDefault="000C2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FF0000"/>
        </w:rPr>
        <w:t>Nome do servidor</w:t>
      </w:r>
    </w:p>
    <w:p w14:paraId="479DC29B" w14:textId="77777777" w:rsidR="00FC234A" w:rsidRDefault="000C22F1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(especificar cargo/função)</w:t>
      </w:r>
    </w:p>
    <w:p w14:paraId="0A3F8B61" w14:textId="77777777" w:rsidR="00FC234A" w:rsidRDefault="000C22F1">
      <w:pPr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Reitoria / </w:t>
      </w:r>
      <w:r>
        <w:rPr>
          <w:rFonts w:ascii="Times New Roman" w:eastAsia="Times New Roman" w:hAnsi="Times New Roman" w:cs="Times New Roman"/>
          <w:i/>
          <w:color w:val="FF0000"/>
        </w:rPr>
        <w:t>Campus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xxx</w:t>
      </w:r>
      <w:proofErr w:type="spellEnd"/>
    </w:p>
    <w:p w14:paraId="42D2BE43" w14:textId="77777777" w:rsidR="00FC234A" w:rsidRDefault="000C22F1">
      <w:pPr>
        <w:jc w:val="center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</w:rPr>
        <w:t xml:space="preserve"> IF Sertão-PE</w:t>
      </w:r>
    </w:p>
    <w:sectPr w:rsidR="00FC234A">
      <w:headerReference w:type="default" r:id="rId7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043F" w14:textId="77777777" w:rsidR="00F0676F" w:rsidRDefault="000C22F1">
      <w:r>
        <w:separator/>
      </w:r>
    </w:p>
  </w:endnote>
  <w:endnote w:type="continuationSeparator" w:id="0">
    <w:p w14:paraId="032E7C1B" w14:textId="77777777" w:rsidR="00F0676F" w:rsidRDefault="000C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E8C2" w14:textId="77777777" w:rsidR="00F0676F" w:rsidRDefault="000C22F1">
      <w:r>
        <w:separator/>
      </w:r>
    </w:p>
  </w:footnote>
  <w:footnote w:type="continuationSeparator" w:id="0">
    <w:p w14:paraId="02E98513" w14:textId="77777777" w:rsidR="00F0676F" w:rsidRDefault="000C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FB72" w14:textId="77777777" w:rsidR="00FC234A" w:rsidRDefault="000C22F1">
    <w:pPr>
      <w:widowControl/>
      <w:ind w:right="49"/>
      <w:jc w:val="center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AD95DB" wp14:editId="245AC67B">
          <wp:simplePos x="0" y="0"/>
          <wp:positionH relativeFrom="column">
            <wp:posOffset>2642870</wp:posOffset>
          </wp:positionH>
          <wp:positionV relativeFrom="paragraph">
            <wp:posOffset>-232405</wp:posOffset>
          </wp:positionV>
          <wp:extent cx="906780" cy="91122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1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97D20F1" wp14:editId="6065A999">
          <wp:simplePos x="0" y="0"/>
          <wp:positionH relativeFrom="column">
            <wp:posOffset>2553335</wp:posOffset>
          </wp:positionH>
          <wp:positionV relativeFrom="paragraph">
            <wp:posOffset>-70482</wp:posOffset>
          </wp:positionV>
          <wp:extent cx="508635" cy="508635"/>
          <wp:effectExtent l="0" t="0" r="0" b="0"/>
          <wp:wrapSquare wrapText="bothSides" distT="0" distB="0" distL="0" distR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635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9D2D64" w14:textId="77777777" w:rsidR="00FC234A" w:rsidRDefault="00FC234A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AE31B29" w14:textId="77777777" w:rsidR="00FC234A" w:rsidRDefault="00FC234A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595D8D3" w14:textId="77777777" w:rsidR="00FC234A" w:rsidRDefault="00FC234A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50ABE3D4" w14:textId="77777777" w:rsidR="00FC234A" w:rsidRDefault="00FC234A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6D50194D" w14:textId="77777777" w:rsidR="00FC234A" w:rsidRDefault="00FC234A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</w:p>
  <w:p w14:paraId="34E77E48" w14:textId="77777777" w:rsidR="00FC234A" w:rsidRDefault="000C22F1">
    <w:pPr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00000A"/>
        <w:sz w:val="20"/>
        <w:szCs w:val="20"/>
      </w:rPr>
      <w:t>MINISTÉRIO DA EDUCAÇÃO</w:t>
    </w:r>
  </w:p>
  <w:p w14:paraId="2FE46BCB" w14:textId="77777777" w:rsidR="00FC234A" w:rsidRDefault="000C22F1">
    <w:pPr>
      <w:jc w:val="center"/>
      <w:rPr>
        <w:rFonts w:ascii="Times New Roman" w:eastAsia="Times New Roman" w:hAnsi="Times New Roman" w:cs="Times New Roman"/>
        <w:b/>
        <w:color w:val="00000A"/>
        <w:sz w:val="14"/>
        <w:szCs w:val="14"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SECRETARIA DE EDUCAÇÃO PROFISSIONAL E TECNOLÓGICA</w:t>
    </w:r>
  </w:p>
  <w:p w14:paraId="69082A34" w14:textId="77777777" w:rsidR="00FC234A" w:rsidRDefault="000C22F1">
    <w:pPr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00000A"/>
        <w:sz w:val="14"/>
        <w:szCs w:val="14"/>
      </w:rPr>
      <w:t>INSTITUTO FEDERAL DE EDUCAÇÃO, CIÊNCIA E TECNOLOGIA DO SERTÃO PERNAMBUCANO</w:t>
    </w:r>
  </w:p>
  <w:p w14:paraId="7947F676" w14:textId="77777777" w:rsidR="00FC234A" w:rsidRDefault="000C22F1">
    <w:pPr>
      <w:spacing w:line="288" w:lineRule="auto"/>
      <w:jc w:val="center"/>
      <w:rPr>
        <w:rFonts w:ascii="Times New Roman" w:eastAsia="Times New Roman" w:hAnsi="Times New Roman" w:cs="Times New Roman"/>
        <w:b/>
        <w:color w:val="00000A"/>
        <w:sz w:val="20"/>
        <w:szCs w:val="20"/>
      </w:rPr>
    </w:pPr>
    <w:r>
      <w:rPr>
        <w:rFonts w:ascii="Times New Roman" w:eastAsia="Times New Roman" w:hAnsi="Times New Roman" w:cs="Times New Roman"/>
        <w:b/>
        <w:color w:val="FF0000"/>
        <w:sz w:val="14"/>
        <w:szCs w:val="14"/>
      </w:rPr>
      <w:t>REITORIA / CAMPUS XXX</w:t>
    </w:r>
  </w:p>
  <w:p w14:paraId="58C70A72" w14:textId="77777777" w:rsidR="00FC234A" w:rsidRDefault="00FC234A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4A"/>
    <w:rsid w:val="000C22F1"/>
    <w:rsid w:val="0035271D"/>
    <w:rsid w:val="00F0676F"/>
    <w:rsid w:val="00F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C1D3"/>
  <w15:docId w15:val="{62FE025E-D4EB-440C-A700-DD0E0D14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27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Koi5LgJlu3VGgiTmnCFBudXFCQ==">AMUW2mXDJ8YLrD+7x0yoc4g5bOKWXbkNJTqIwEPoKa+v3Loa5Ij+5WnCRaTNnq580i66xh+HiCnkNWnsybksGztpn8CnGOnfLlOIZKp9zuFvp/KRSXQjCt4=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2021-03-26T11:02:00Z</dcterms:created>
  <dcterms:modified xsi:type="dcterms:W3CDTF">2021-03-26T17:49:00Z</dcterms:modified>
</cp:coreProperties>
</file>