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media/image1.emf" ContentType="image/x-emf"/>
  <Override PartName="/word/media/image2.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2F2F2"/>
        <w:spacing w:lineRule="auto" w:line="276"/>
        <w:jc w:val="center"/>
        <w:rPr>
          <w:rFonts w:ascii="Garamond" w:hAnsi="Garamond"/>
          <w:b/>
          <w:b/>
          <w:sz w:val="22"/>
          <w:szCs w:val="22"/>
        </w:rPr>
      </w:pPr>
      <w:r>
        <w:rPr>
          <w:rFonts w:ascii="Garamond" w:hAnsi="Garamond"/>
          <w:b/>
          <w:sz w:val="22"/>
          <w:szCs w:val="22"/>
        </w:rPr>
        <w:t xml:space="preserve">CERTIFICAÇÃO PROCESSUAL </w:t>
      </w:r>
    </w:p>
    <w:p>
      <w:pPr>
        <w:pStyle w:val="Corpodetextorecuado"/>
        <w:shd w:val="clear" w:color="auto" w:fill="F2F2F2"/>
        <w:ind w:left="0" w:hanging="0"/>
        <w:jc w:val="center"/>
        <w:rPr>
          <w:rFonts w:ascii="Garamond" w:hAnsi="Garamond"/>
          <w:i/>
          <w:i/>
          <w:sz w:val="22"/>
          <w:szCs w:val="22"/>
        </w:rPr>
      </w:pPr>
      <w:r>
        <w:rPr>
          <w:rFonts w:ascii="Garamond" w:hAnsi="Garamond"/>
          <w:i/>
          <w:sz w:val="22"/>
          <w:szCs w:val="22"/>
        </w:rPr>
        <w:t>Art. 14 da Portaria PGF n</w:t>
      </w:r>
      <w:r>
        <w:rPr>
          <w:rFonts w:eastAsia="Calibri" w:cs="TimesNewRomanPSMT" w:ascii="TimesNewRomanPSMT" w:hAnsi="TimesNewRomanPSMT" w:eastAsiaTheme="minorHAnsi"/>
          <w:i/>
          <w:sz w:val="22"/>
          <w:szCs w:val="22"/>
          <w:lang w:eastAsia="en-US"/>
        </w:rPr>
        <w:t xml:space="preserve"> º</w:t>
      </w:r>
      <w:r>
        <w:rPr>
          <w:rFonts w:ascii="Garamond" w:hAnsi="Garamond"/>
          <w:i/>
          <w:sz w:val="22"/>
          <w:szCs w:val="22"/>
        </w:rPr>
        <w:t xml:space="preserve"> 931/2018</w:t>
      </w:r>
    </w:p>
    <w:p>
      <w:pPr>
        <w:pStyle w:val="Normal"/>
        <w:rPr>
          <w:rFonts w:ascii="Garamond" w:hAnsi="Garamond"/>
          <w:sz w:val="22"/>
          <w:szCs w:val="22"/>
        </w:rPr>
      </w:pPr>
      <w:r>
        <w:rPr>
          <w:rFonts w:ascii="Garamond" w:hAnsi="Garamond"/>
          <w:sz w:val="22"/>
          <w:szCs w:val="22"/>
        </w:rPr>
      </w:r>
    </w:p>
    <w:tbl>
      <w:tblPr>
        <w:tblW w:w="8505"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8505"/>
      </w:tblGrid>
      <w:tr>
        <w:trPr>
          <w:trHeight w:val="411" w:hRule="atLeast"/>
        </w:trPr>
        <w:tc>
          <w:tcPr>
            <w:tcW w:w="85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3" w:type="dxa"/>
            </w:tcMar>
            <w:vAlign w:val="center"/>
          </w:tcPr>
          <w:p>
            <w:pPr>
              <w:pStyle w:val="Normal"/>
              <w:spacing w:lineRule="auto" w:line="360"/>
              <w:ind w:left="37" w:hanging="0"/>
              <w:jc w:val="center"/>
              <w:rPr>
                <w:rFonts w:ascii="Garamond" w:hAnsi="Garamond"/>
                <w:b/>
                <w:b/>
                <w:sz w:val="22"/>
                <w:szCs w:val="22"/>
              </w:rPr>
            </w:pPr>
            <w:r>
              <w:rPr>
                <w:rFonts w:ascii="Garamond" w:hAnsi="Garamond"/>
                <w:b/>
                <w:sz w:val="22"/>
                <w:szCs w:val="22"/>
              </w:rPr>
              <w:t>IDENTIFICAÇÃO PROCESSUAL</w:t>
            </w:r>
          </w:p>
        </w:tc>
      </w:tr>
      <w:tr>
        <w:trPr/>
        <w:tc>
          <w:tcPr>
            <w:tcW w:w="85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480"/>
              <w:jc w:val="both"/>
              <w:rPr/>
            </w:pPr>
            <w:r>
              <w:rPr>
                <w:rFonts w:ascii="Garamond" w:hAnsi="Garamond"/>
                <w:b/>
                <w:sz w:val="22"/>
                <w:szCs w:val="22"/>
              </w:rPr>
              <w:t xml:space="preserve">Processo n. </w:t>
            </w:r>
            <w:r>
              <w:rPr>
                <w:rFonts w:ascii="Times New Roman" w:hAnsi="Times New Roman"/>
                <w:b/>
                <w:sz w:val="24"/>
                <w:szCs w:val="24"/>
              </w:rPr>
              <w:t>23700.000038.2020-42</w:t>
            </w:r>
          </w:p>
          <w:p>
            <w:pPr>
              <w:pStyle w:val="Normal"/>
              <w:spacing w:lineRule="auto" w:line="480"/>
              <w:jc w:val="both"/>
              <w:rPr/>
            </w:pPr>
            <w:r>
              <w:rPr>
                <w:rFonts w:ascii="Garamond" w:hAnsi="Garamond"/>
                <w:b/>
                <w:sz w:val="22"/>
                <w:szCs w:val="22"/>
              </w:rPr>
              <w:t xml:space="preserve">Volume (s): </w:t>
            </w:r>
            <w:r>
              <w:rPr>
                <w:rFonts w:ascii="Garamond" w:hAnsi="Garamond"/>
                <w:b/>
                <w:sz w:val="22"/>
                <w:szCs w:val="22"/>
              </w:rPr>
              <w:t>I ao V (cinco volumes)</w:t>
            </w:r>
          </w:p>
          <w:p>
            <w:pPr>
              <w:pStyle w:val="Normal"/>
              <w:spacing w:lineRule="auto" w:line="480"/>
              <w:jc w:val="both"/>
              <w:rPr/>
            </w:pPr>
            <w:r>
              <w:rPr>
                <w:rFonts w:ascii="Garamond" w:hAnsi="Garamond"/>
                <w:b/>
                <w:sz w:val="22"/>
                <w:szCs w:val="22"/>
              </w:rPr>
              <w:t>Há processo (s) apensado (s)?</w:t>
            </w:r>
            <w:r>
              <w:rPr>
                <w:rFonts w:ascii="Times New Roman" w:hAnsi="Times New Roman"/>
                <w:b/>
                <w:bCs/>
                <w:sz w:val="24"/>
                <w:szCs w:val="24"/>
              </w:rPr>
              <w:t xml:space="preserve"> </w:t>
            </w:r>
            <w:r>
              <w:rPr>
                <w:rFonts w:ascii="Times New Roman" w:hAnsi="Times New Roman"/>
                <w:b/>
                <w:bCs/>
                <w:sz w:val="24"/>
                <w:szCs w:val="24"/>
              </w:rPr>
              <w:t>(X)</w:t>
            </w:r>
            <w:r>
              <w:rPr>
                <w:rFonts w:ascii="Times New Roman" w:hAnsi="Times New Roman"/>
                <w:b/>
                <w:bCs/>
                <w:sz w:val="24"/>
                <w:szCs w:val="24"/>
              </w:rPr>
              <w:t xml:space="preserve"> Não</w:t>
            </w:r>
            <w:r>
              <w:rPr>
                <w:rFonts w:ascii="Garamond" w:hAnsi="Garamond"/>
                <w:sz w:val="22"/>
                <w:szCs w:val="22"/>
              </w:rPr>
              <w:t xml:space="preserve"> (     ) Sim   </w:t>
            </w:r>
          </w:p>
          <w:p>
            <w:pPr>
              <w:pStyle w:val="Normal"/>
              <w:spacing w:lineRule="auto" w:line="480"/>
              <w:jc w:val="both"/>
              <w:rPr>
                <w:rFonts w:ascii="Garamond" w:hAnsi="Garamond"/>
                <w:sz w:val="22"/>
                <w:szCs w:val="22"/>
              </w:rPr>
            </w:pPr>
            <w:r>
              <w:rPr>
                <w:rFonts w:ascii="Garamond" w:hAnsi="Garamond"/>
                <w:i/>
                <w:sz w:val="22"/>
                <w:szCs w:val="22"/>
              </w:rPr>
              <w:t>Caso sim, identificá-lo (s):</w:t>
            </w:r>
            <w:r>
              <w:rPr>
                <w:rFonts w:ascii="Garamond" w:hAnsi="Garamond"/>
                <w:sz w:val="22"/>
                <w:szCs w:val="22"/>
              </w:rPr>
              <w:t xml:space="preserve">   </w:t>
            </w:r>
          </w:p>
          <w:p>
            <w:pPr>
              <w:pStyle w:val="Normal"/>
              <w:spacing w:lineRule="auto" w:line="480"/>
              <w:jc w:val="both"/>
              <w:rPr>
                <w:rFonts w:ascii="Garamond" w:hAnsi="Garamond"/>
                <w:sz w:val="22"/>
                <w:szCs w:val="22"/>
              </w:rPr>
            </w:pPr>
            <w:r>
              <w:rPr>
                <w:rFonts w:ascii="Garamond" w:hAnsi="Garamond"/>
                <w:sz w:val="22"/>
                <w:szCs w:val="22"/>
              </w:rPr>
              <w:t>Processo n.</w:t>
            </w:r>
          </w:p>
          <w:p>
            <w:pPr>
              <w:pStyle w:val="Normal"/>
              <w:spacing w:lineRule="auto" w:line="480"/>
              <w:rPr>
                <w:rFonts w:ascii="Times New Roman" w:hAnsi="Times New Roman"/>
                <w:sz w:val="24"/>
                <w:szCs w:val="24"/>
              </w:rPr>
            </w:pPr>
            <w:r>
              <w:rPr>
                <w:rFonts w:ascii="Times New Roman" w:hAnsi="Times New Roman"/>
                <w:b/>
                <w:sz w:val="24"/>
                <w:szCs w:val="24"/>
              </w:rPr>
              <w:t xml:space="preserve">Interessado (s): </w:t>
            </w:r>
          </w:p>
          <w:p>
            <w:pPr>
              <w:pStyle w:val="Normal"/>
              <w:spacing w:lineRule="auto" w:line="480"/>
              <w:rPr>
                <w:rFonts w:ascii="Times New Roman" w:hAnsi="Times New Roman"/>
                <w:sz w:val="24"/>
                <w:szCs w:val="24"/>
              </w:rPr>
            </w:pPr>
            <w:r>
              <w:rPr>
                <w:rFonts w:ascii="Times New Roman" w:hAnsi="Times New Roman"/>
                <w:b/>
                <w:sz w:val="24"/>
                <w:szCs w:val="24"/>
              </w:rPr>
              <w:t>Departamento de Ensino_CSMBV (Campus Santa Maria da Boa Vista)</w:t>
            </w:r>
          </w:p>
        </w:tc>
      </w:tr>
      <w:tr>
        <w:trPr/>
        <w:tc>
          <w:tcPr>
            <w:tcW w:w="85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3" w:type="dxa"/>
            </w:tcMar>
            <w:vAlign w:val="center"/>
          </w:tcPr>
          <w:p>
            <w:pPr>
              <w:pStyle w:val="Normal"/>
              <w:spacing w:lineRule="auto" w:line="360"/>
              <w:jc w:val="both"/>
              <w:rPr>
                <w:rFonts w:ascii="Garamond" w:hAnsi="Garamond"/>
                <w:b/>
                <w:b/>
                <w:sz w:val="22"/>
                <w:szCs w:val="22"/>
              </w:rPr>
            </w:pPr>
            <w:r>
              <w:rPr>
                <w:rFonts w:ascii="Garamond" w:hAnsi="Garamond"/>
                <w:b/>
                <w:sz w:val="22"/>
                <w:szCs w:val="22"/>
              </w:rPr>
            </w:r>
          </w:p>
          <w:p>
            <w:pPr>
              <w:pStyle w:val="Normal"/>
              <w:spacing w:lineRule="auto" w:line="360"/>
              <w:jc w:val="center"/>
              <w:rPr>
                <w:rFonts w:ascii="Garamond" w:hAnsi="Garamond"/>
                <w:b/>
                <w:b/>
                <w:sz w:val="22"/>
                <w:szCs w:val="22"/>
              </w:rPr>
            </w:pPr>
            <w:r>
              <w:rPr>
                <w:rFonts w:ascii="Garamond" w:hAnsi="Garamond"/>
                <w:b/>
                <w:sz w:val="22"/>
                <w:szCs w:val="22"/>
              </w:rPr>
              <w:t>CARACTERIZAÇÃO LICITATÓRIA</w:t>
            </w:r>
          </w:p>
        </w:tc>
      </w:tr>
      <w:tr>
        <w:trPr>
          <w:trHeight w:val="3010" w:hRule="atLeast"/>
        </w:trPr>
        <w:tc>
          <w:tcPr>
            <w:tcW w:w="8505" w:type="dxa"/>
            <w:tcBorders>
              <w:top w:val="single" w:sz="4" w:space="0" w:color="000001"/>
              <w:left w:val="single" w:sz="4" w:space="0" w:color="000001"/>
              <w:bottom w:val="single" w:sz="2" w:space="0" w:color="000001"/>
              <w:right w:val="single" w:sz="4" w:space="0" w:color="000001"/>
              <w:insideH w:val="single" w:sz="2" w:space="0" w:color="000001"/>
              <w:insideV w:val="single" w:sz="4" w:space="0" w:color="000001"/>
            </w:tcBorders>
            <w:shd w:fill="auto" w:val="clear"/>
            <w:tcMar>
              <w:left w:w="103" w:type="dxa"/>
            </w:tcMar>
            <w:vAlign w:val="center"/>
          </w:tcPr>
          <w:p>
            <w:pPr>
              <w:pStyle w:val="Normal"/>
              <w:spacing w:lineRule="auto" w:line="480"/>
              <w:jc w:val="both"/>
              <w:rPr>
                <w:b/>
                <w:b/>
                <w:bCs/>
              </w:rPr>
            </w:pPr>
            <w:r>
              <w:rPr>
                <w:rFonts w:ascii="Times New Roman" w:hAnsi="Times New Roman"/>
                <w:sz w:val="24"/>
                <w:szCs w:val="24"/>
              </w:rPr>
            </w:r>
          </w:p>
          <w:p>
            <w:pPr>
              <w:pStyle w:val="Normal"/>
              <w:spacing w:lineRule="auto" w:line="480"/>
              <w:jc w:val="both"/>
              <w:rPr>
                <w:rFonts w:ascii="Times New Roman" w:hAnsi="Times New Roman"/>
                <w:sz w:val="24"/>
                <w:szCs w:val="24"/>
              </w:rPr>
            </w:pPr>
            <w:r>
              <w:rPr>
                <w:rFonts w:ascii="Times New Roman" w:hAnsi="Times New Roman"/>
                <w:b/>
                <w:bCs/>
                <w:sz w:val="24"/>
                <w:szCs w:val="24"/>
              </w:rPr>
              <w:t>(x)</w:t>
            </w:r>
            <w:r>
              <w:rPr>
                <w:rFonts w:ascii="Times New Roman" w:hAnsi="Times New Roman"/>
                <w:b/>
                <w:bCs/>
                <w:sz w:val="24"/>
                <w:szCs w:val="24"/>
              </w:rPr>
              <w:t xml:space="preserve"> Aquisição</w:t>
            </w:r>
            <w:r>
              <w:rPr>
                <w:rFonts w:ascii="Times New Roman" w:hAnsi="Times New Roman"/>
                <w:b/>
                <w:bCs/>
                <w:sz w:val="24"/>
                <w:szCs w:val="24"/>
              </w:rPr>
              <w:t xml:space="preserve"> </w:t>
            </w:r>
            <w:r>
              <w:rPr>
                <w:rFonts w:ascii="Times New Roman" w:hAnsi="Times New Roman"/>
                <w:b/>
                <w:bCs/>
                <w:sz w:val="24"/>
                <w:szCs w:val="24"/>
              </w:rPr>
              <w:t xml:space="preserve">Solicitação </w:t>
            </w:r>
            <w:r>
              <w:rPr>
                <w:rFonts w:ascii="Times New Roman" w:hAnsi="Times New Roman"/>
                <w:b/>
                <w:bCs/>
                <w:i/>
                <w:sz w:val="24"/>
                <w:szCs w:val="24"/>
              </w:rPr>
              <w:t xml:space="preserve">nº: </w:t>
            </w:r>
            <w:r>
              <w:rPr>
                <w:rFonts w:ascii="Times New Roman" w:hAnsi="Times New Roman"/>
                <w:b/>
                <w:bCs/>
                <w:i/>
                <w:sz w:val="24"/>
                <w:szCs w:val="24"/>
              </w:rPr>
              <w:t>Não Há númeno de solicitação (fls. 01</w:t>
            </w:r>
            <w:r>
              <w:rPr>
                <w:rFonts w:ascii="Times New Roman" w:hAnsi="Times New Roman"/>
                <w:b/>
                <w:bCs/>
                <w:i/>
                <w:sz w:val="24"/>
                <w:szCs w:val="24"/>
              </w:rPr>
              <w:t>)</w:t>
            </w:r>
            <w:r>
              <w:rPr>
                <w:rFonts w:ascii="Times New Roman" w:hAnsi="Times New Roman"/>
                <w:i/>
                <w:sz w:val="24"/>
                <w:szCs w:val="24"/>
              </w:rPr>
              <w:t xml:space="preserve"> (SEI             )</w:t>
            </w:r>
          </w:p>
          <w:p>
            <w:pPr>
              <w:pStyle w:val="Normal"/>
              <w:spacing w:lineRule="auto" w:line="480"/>
              <w:jc w:val="both"/>
              <w:rPr>
                <w:rFonts w:ascii="Garamond" w:hAnsi="Garamond"/>
                <w:sz w:val="22"/>
                <w:szCs w:val="22"/>
              </w:rPr>
            </w:pPr>
            <w:r>
              <w:rPr>
                <w:rFonts w:ascii="Garamond" w:hAnsi="Garamond"/>
                <w:sz w:val="22"/>
                <w:szCs w:val="22"/>
              </w:rPr>
              <w:t xml:space="preserve">(   ) </w:t>
            </w:r>
            <w:r>
              <w:rPr>
                <w:rFonts w:ascii="Garamond" w:hAnsi="Garamond"/>
                <w:b/>
                <w:sz w:val="22"/>
                <w:szCs w:val="22"/>
              </w:rPr>
              <w:t>Serviços</w:t>
            </w:r>
            <w:r>
              <w:rPr>
                <w:rFonts w:ascii="Garamond" w:hAnsi="Garamond"/>
                <w:sz w:val="22"/>
                <w:szCs w:val="22"/>
              </w:rPr>
              <w:t xml:space="preserve">        Solicitação</w:t>
            </w:r>
            <w:r>
              <w:rPr>
                <w:rFonts w:ascii="Garamond" w:hAnsi="Garamond"/>
                <w:i/>
                <w:sz w:val="22"/>
                <w:szCs w:val="22"/>
              </w:rPr>
              <w:t xml:space="preserve"> nº: ______________________( às fls.       ) (SEI             )</w:t>
            </w:r>
          </w:p>
          <w:p>
            <w:pPr>
              <w:pStyle w:val="Normal"/>
              <w:shd w:val="clear" w:color="auto" w:fill="FFFFFF"/>
              <w:spacing w:lineRule="auto" w:line="480"/>
              <w:jc w:val="both"/>
              <w:rPr>
                <w:b/>
                <w:b/>
                <w:bCs/>
              </w:rPr>
            </w:pPr>
            <w:r>
              <w:rPr>
                <w:rFonts w:ascii="Garamond" w:hAnsi="Garamond"/>
                <w:b/>
                <w:bCs/>
                <w:i/>
                <w:sz w:val="22"/>
                <w:szCs w:val="22"/>
              </w:rPr>
              <w:t xml:space="preserve">MODALIDADE: </w:t>
            </w:r>
          </w:p>
          <w:p>
            <w:pPr>
              <w:pStyle w:val="Normal"/>
              <w:shd w:val="clear" w:color="auto" w:fill="FFFFFF"/>
              <w:spacing w:lineRule="auto" w:line="480"/>
              <w:jc w:val="both"/>
              <w:rPr>
                <w:rFonts w:ascii="Garamond" w:hAnsi="Garamond"/>
                <w:b/>
                <w:b/>
                <w:sz w:val="22"/>
                <w:szCs w:val="22"/>
              </w:rPr>
            </w:pPr>
            <w:r>
              <w:rPr>
                <w:rFonts w:ascii="Garamond" w:hAnsi="Garamond"/>
                <w:sz w:val="22"/>
                <w:szCs w:val="22"/>
              </w:rPr>
              <w:t>(   ) Adesão SRP       (   ) Aditivo      (   ) Concorrência      (   ) Concurso     (   ) Consulta</w:t>
            </w:r>
          </w:p>
          <w:p>
            <w:pPr>
              <w:pStyle w:val="Normal"/>
              <w:shd w:val="clear" w:color="auto" w:fill="FFFFFF"/>
              <w:spacing w:lineRule="auto" w:line="480"/>
              <w:jc w:val="both"/>
              <w:rPr>
                <w:rFonts w:ascii="Garamond" w:hAnsi="Garamond"/>
                <w:sz w:val="22"/>
                <w:szCs w:val="22"/>
              </w:rPr>
            </w:pPr>
            <w:r>
              <w:rPr>
                <w:rFonts w:ascii="Garamond" w:hAnsi="Garamond"/>
                <w:sz w:val="22"/>
                <w:szCs w:val="22"/>
              </w:rPr>
              <w:t>(   ) Convite</w:t>
            </w:r>
            <w:r>
              <w:rPr>
                <w:rFonts w:ascii="Garamond" w:hAnsi="Garamond"/>
                <w:b/>
                <w:sz w:val="22"/>
                <w:szCs w:val="22"/>
              </w:rPr>
              <w:t xml:space="preserve">    </w:t>
            </w:r>
            <w:r>
              <w:rPr>
                <w:rFonts w:ascii="Garamond" w:hAnsi="Garamond"/>
                <w:sz w:val="22"/>
                <w:szCs w:val="22"/>
              </w:rPr>
              <w:t xml:space="preserve">(   ) Leilão      (   ) Pregão     </w:t>
            </w:r>
            <w:r>
              <w:rPr>
                <w:rFonts w:ascii="Times New Roman" w:hAnsi="Times New Roman"/>
                <w:b/>
                <w:bCs/>
                <w:i w:val="false"/>
                <w:iCs w:val="false"/>
                <w:sz w:val="24"/>
                <w:szCs w:val="24"/>
              </w:rPr>
              <w:t xml:space="preserve">(  </w:t>
            </w:r>
            <w:r>
              <w:rPr>
                <w:rFonts w:ascii="Times New Roman" w:hAnsi="Times New Roman"/>
                <w:b/>
                <w:bCs/>
                <w:i w:val="false"/>
                <w:iCs w:val="false"/>
                <w:sz w:val="24"/>
                <w:szCs w:val="24"/>
              </w:rPr>
              <w:t>x</w:t>
            </w:r>
            <w:r>
              <w:rPr>
                <w:rFonts w:ascii="Times New Roman" w:hAnsi="Times New Roman"/>
                <w:b/>
                <w:bCs/>
                <w:i w:val="false"/>
                <w:iCs w:val="false"/>
                <w:sz w:val="24"/>
                <w:szCs w:val="24"/>
              </w:rPr>
              <w:t xml:space="preserve"> ) Pregão com SRP   </w:t>
            </w:r>
            <w:r>
              <w:rPr>
                <w:rFonts w:ascii="Garamond" w:hAnsi="Garamond"/>
                <w:sz w:val="24"/>
                <w:szCs w:val="24"/>
              </w:rPr>
              <w:t xml:space="preserve">  </w:t>
            </w:r>
            <w:r>
              <w:rPr>
                <w:rFonts w:ascii="Garamond" w:hAnsi="Garamond"/>
                <w:sz w:val="22"/>
                <w:szCs w:val="22"/>
              </w:rPr>
              <w:t xml:space="preserve">            (   ) RDC     </w:t>
            </w:r>
          </w:p>
          <w:p>
            <w:pPr>
              <w:pStyle w:val="Normal"/>
              <w:shd w:val="clear" w:color="auto" w:fill="FFFFFF"/>
              <w:spacing w:lineRule="auto" w:line="480"/>
              <w:jc w:val="both"/>
              <w:rPr>
                <w:rFonts w:ascii="Garamond" w:hAnsi="Garamond"/>
                <w:sz w:val="22"/>
                <w:szCs w:val="22"/>
              </w:rPr>
            </w:pPr>
            <w:r>
              <w:rPr>
                <w:rFonts w:ascii="Garamond" w:hAnsi="Garamond"/>
                <w:sz w:val="22"/>
                <w:szCs w:val="22"/>
              </w:rPr>
              <w:t xml:space="preserve"> </w:t>
            </w:r>
            <w:r>
              <w:rPr>
                <w:rFonts w:ascii="Garamond" w:hAnsi="Garamond"/>
                <w:sz w:val="22"/>
                <w:szCs w:val="22"/>
              </w:rPr>
              <w:t>(   ) Tomada de Preços</w:t>
            </w:r>
          </w:p>
          <w:p>
            <w:pPr>
              <w:pStyle w:val="Normal"/>
              <w:shd w:val="clear" w:color="auto" w:fill="FFFFFF"/>
              <w:spacing w:lineRule="auto" w:line="480"/>
              <w:jc w:val="both"/>
              <w:rPr/>
            </w:pPr>
            <w:r>
              <w:rPr>
                <w:rFonts w:ascii="Garamond" w:hAnsi="Garamond"/>
                <w:b/>
                <w:i/>
                <w:sz w:val="22"/>
                <w:szCs w:val="22"/>
              </w:rPr>
              <w:t>CONTRATAÇÃO DIRETA</w:t>
            </w:r>
          </w:p>
          <w:p>
            <w:pPr>
              <w:pStyle w:val="Normal"/>
              <w:spacing w:lineRule="auto" w:line="480"/>
              <w:jc w:val="both"/>
              <w:rPr>
                <w:rFonts w:ascii="Garamond" w:hAnsi="Garamond"/>
                <w:sz w:val="22"/>
                <w:szCs w:val="22"/>
              </w:rPr>
            </w:pPr>
            <w:r>
              <w:rPr>
                <w:rFonts w:ascii="Garamond" w:hAnsi="Garamond"/>
                <w:sz w:val="22"/>
                <w:szCs w:val="22"/>
              </w:rPr>
              <w:t xml:space="preserve">(  ) Dispensa     (   ) Inexigibilidade </w:t>
            </w:r>
          </w:p>
        </w:tc>
      </w:tr>
      <w:tr>
        <w:trPr>
          <w:trHeight w:val="3656" w:hRule="atLeast"/>
        </w:trPr>
        <w:tc>
          <w:tcPr>
            <w:tcW w:w="8505" w:type="dxa"/>
            <w:tcBorders>
              <w:top w:val="single" w:sz="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480"/>
              <w:jc w:val="both"/>
              <w:rPr/>
            </w:pPr>
            <w:r>
              <w:rPr>
                <w:rFonts w:ascii="Garamond" w:hAnsi="Garamond"/>
                <w:b/>
                <w:sz w:val="22"/>
                <w:szCs w:val="22"/>
              </w:rPr>
              <w:t xml:space="preserve">TIPO: </w:t>
            </w:r>
          </w:p>
          <w:p>
            <w:pPr>
              <w:pStyle w:val="Normal"/>
              <w:spacing w:lineRule="auto" w:line="480"/>
              <w:jc w:val="both"/>
              <w:rPr>
                <w:rFonts w:ascii="Garamond" w:hAnsi="Garamond"/>
                <w:sz w:val="22"/>
                <w:szCs w:val="22"/>
              </w:rPr>
            </w:pPr>
            <w:r>
              <w:rPr>
                <w:rFonts w:ascii="Times New Roman" w:hAnsi="Times New Roman"/>
                <w:b/>
                <w:bCs/>
                <w:sz w:val="24"/>
                <w:szCs w:val="24"/>
              </w:rPr>
              <w:t xml:space="preserve">(  </w:t>
            </w:r>
            <w:r>
              <w:rPr>
                <w:rFonts w:ascii="Times New Roman" w:hAnsi="Times New Roman"/>
                <w:b/>
                <w:bCs/>
                <w:sz w:val="24"/>
                <w:szCs w:val="24"/>
              </w:rPr>
              <w:t>x</w:t>
            </w:r>
            <w:r>
              <w:rPr>
                <w:rFonts w:ascii="Times New Roman" w:hAnsi="Times New Roman"/>
                <w:b/>
                <w:bCs/>
                <w:sz w:val="24"/>
                <w:szCs w:val="24"/>
              </w:rPr>
              <w:t xml:space="preserve"> ) Menor Preço:  (  </w:t>
            </w:r>
            <w:r>
              <w:rPr>
                <w:rFonts w:ascii="Times New Roman" w:hAnsi="Times New Roman"/>
                <w:b/>
                <w:bCs/>
                <w:sz w:val="24"/>
                <w:szCs w:val="24"/>
              </w:rPr>
              <w:t>x</w:t>
            </w:r>
            <w:r>
              <w:rPr>
                <w:rFonts w:ascii="Times New Roman" w:hAnsi="Times New Roman"/>
                <w:b/>
                <w:bCs/>
                <w:sz w:val="24"/>
                <w:szCs w:val="24"/>
              </w:rPr>
              <w:t xml:space="preserve"> ) por item </w:t>
            </w:r>
            <w:r>
              <w:rPr>
                <w:rFonts w:ascii="Garamond" w:hAnsi="Garamond"/>
                <w:sz w:val="22"/>
                <w:szCs w:val="22"/>
              </w:rPr>
              <w:t xml:space="preserve">    (   ) por grupo    (   ) por item e grupo    </w:t>
            </w:r>
          </w:p>
          <w:p>
            <w:pPr>
              <w:pStyle w:val="Normal"/>
              <w:spacing w:lineRule="auto" w:line="480"/>
              <w:jc w:val="both"/>
              <w:rPr>
                <w:rFonts w:ascii="Garamond" w:hAnsi="Garamond"/>
                <w:b/>
                <w:b/>
                <w:sz w:val="22"/>
                <w:szCs w:val="22"/>
              </w:rPr>
            </w:pPr>
            <w:r>
              <w:rPr>
                <w:rFonts w:ascii="Garamond" w:hAnsi="Garamond"/>
                <w:sz w:val="22"/>
                <w:szCs w:val="22"/>
              </w:rPr>
              <w:t xml:space="preserve">(   ) Melhor Técnica    (   ) Técnica e Preço    </w:t>
            </w:r>
          </w:p>
          <w:p>
            <w:pPr>
              <w:pStyle w:val="Normal"/>
              <w:spacing w:lineRule="auto" w:line="480"/>
              <w:jc w:val="both"/>
              <w:rPr>
                <w:rFonts w:ascii="Times New Roman" w:hAnsi="Times New Roman"/>
                <w:b/>
                <w:b/>
                <w:bCs/>
                <w:sz w:val="24"/>
                <w:szCs w:val="24"/>
              </w:rPr>
            </w:pPr>
            <w:r>
              <w:rPr>
                <w:rFonts w:ascii="Times New Roman" w:hAnsi="Times New Roman"/>
                <w:b/>
                <w:bCs/>
                <w:sz w:val="24"/>
                <w:szCs w:val="24"/>
              </w:rPr>
              <w:t xml:space="preserve">Descrição do objeto: </w:t>
            </w:r>
            <w:r>
              <w:rPr>
                <w:rFonts w:cs="Times New Roman" w:ascii="Times New Roman" w:hAnsi="Times New Roman"/>
                <w:b w:val="false"/>
                <w:bCs w:val="false"/>
                <w:iCs/>
                <w:color w:val="000000"/>
                <w:sz w:val="24"/>
                <w:szCs w:val="24"/>
                <w:u w:val="none"/>
              </w:rPr>
              <w:t xml:space="preserve">Aquisição de materiais esportivo e educativo para atender </w:t>
            </w:r>
            <w:r>
              <w:rPr>
                <w:rFonts w:eastAsia="Times New Roman" w:cs="Times New Roman" w:ascii="Times New Roman" w:hAnsi="Times New Roman"/>
                <w:b w:val="false"/>
                <w:bCs w:val="false"/>
                <w:i w:val="false"/>
                <w:iCs w:val="false"/>
                <w:color w:val="00000A"/>
                <w:sz w:val="24"/>
                <w:szCs w:val="24"/>
                <w:u w:val="none"/>
                <w:lang w:val="pt-BR" w:eastAsia="pt-BR" w:bidi="ar-SA"/>
              </w:rPr>
              <w:t>os Campi do Instituto Federal do Sertão Pernambucano, conforme condições, quantidades e exigências estabelecidas no instrumento Convocatório.</w:t>
            </w:r>
          </w:p>
          <w:p>
            <w:pPr>
              <w:pStyle w:val="Corpodetexto"/>
              <w:jc w:val="both"/>
              <w:rPr>
                <w:rFonts w:ascii="Times New Roman" w:hAnsi="Times New Roman"/>
                <w:b/>
                <w:b/>
                <w:bCs/>
                <w:sz w:val="24"/>
                <w:szCs w:val="24"/>
              </w:rPr>
            </w:pPr>
            <w:r>
              <w:rPr>
                <w:rFonts w:ascii="Times New Roman" w:hAnsi="Times New Roman"/>
                <w:b/>
                <w:bCs/>
                <w:sz w:val="24"/>
                <w:szCs w:val="24"/>
              </w:rPr>
              <w:t xml:space="preserve">Valor Estimado da contratação/aquisição: </w:t>
            </w:r>
          </w:p>
          <w:p>
            <w:pPr>
              <w:pStyle w:val="Corpodetexto"/>
              <w:spacing w:before="0" w:after="140"/>
              <w:jc w:val="both"/>
              <w:rPr>
                <w:rFonts w:ascii="Times New Roman" w:hAnsi="Times New Roman"/>
                <w:b/>
                <w:b/>
                <w:bCs/>
                <w:sz w:val="24"/>
                <w:szCs w:val="24"/>
              </w:rPr>
            </w:pPr>
            <w:r>
              <w:rPr>
                <w:rFonts w:ascii="Times New Roman" w:hAnsi="Times New Roman"/>
                <w:b w:val="false"/>
                <w:bCs w:val="false"/>
                <w:sz w:val="24"/>
                <w:szCs w:val="24"/>
              </w:rPr>
              <w:t>O custo estimado da contratação é de R$ 441.704,86 (quatrocentos e quarenta um mil,</w:t>
              <w:br/>
              <w:t>setecentos e quatro reais e oitenta e seis centavos).</w:t>
            </w:r>
            <w:r>
              <w:rPr>
                <w:rFonts w:ascii="Times New Roman" w:hAnsi="Times New Roman"/>
                <w:b/>
                <w:bCs/>
                <w:sz w:val="24"/>
                <w:szCs w:val="24"/>
              </w:rPr>
              <w:t xml:space="preserve"> </w:t>
              <w:br/>
            </w:r>
          </w:p>
        </w:tc>
      </w:tr>
      <w:tr>
        <w:trPr/>
        <w:tc>
          <w:tcPr>
            <w:tcW w:w="85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F2F2" w:val="clear"/>
            <w:tcMar>
              <w:left w:w="103" w:type="dxa"/>
            </w:tcMar>
            <w:vAlign w:val="bottom"/>
          </w:tcPr>
          <w:p>
            <w:pPr>
              <w:pStyle w:val="Normal"/>
              <w:spacing w:lineRule="auto" w:line="360"/>
              <w:rPr>
                <w:rFonts w:ascii="Garamond" w:hAnsi="Garamond"/>
                <w:sz w:val="22"/>
                <w:szCs w:val="22"/>
              </w:rPr>
            </w:pPr>
            <w:r>
              <w:rPr>
                <w:rFonts w:ascii="Garamond" w:hAnsi="Garamond"/>
                <w:sz w:val="22"/>
                <w:szCs w:val="22"/>
              </w:rPr>
            </w:r>
          </w:p>
        </w:tc>
      </w:tr>
    </w:tbl>
    <w:p>
      <w:pPr>
        <w:pStyle w:val="Normal"/>
        <w:spacing w:lineRule="auto" w:line="360"/>
        <w:jc w:val="both"/>
        <w:rPr>
          <w:rFonts w:ascii="Garamond" w:hAnsi="Garamond"/>
          <w:b/>
          <w:b/>
          <w:sz w:val="10"/>
          <w:szCs w:val="10"/>
          <w:u w:val="single"/>
        </w:rPr>
      </w:pPr>
      <w:r>
        <w:rPr>
          <w:rFonts w:ascii="Garamond" w:hAnsi="Garamond"/>
          <w:b/>
          <w:sz w:val="10"/>
          <w:szCs w:val="10"/>
          <w:u w:val="single"/>
        </w:rPr>
      </w:r>
    </w:p>
    <w:p>
      <w:pPr>
        <w:pStyle w:val="Normal"/>
        <w:spacing w:lineRule="auto" w:line="360"/>
        <w:jc w:val="both"/>
        <w:rPr>
          <w:rFonts w:ascii="Garamond" w:hAnsi="Garamond"/>
          <w:b/>
          <w:b/>
          <w:sz w:val="22"/>
          <w:szCs w:val="22"/>
          <w:u w:val="single"/>
        </w:rPr>
      </w:pPr>
      <w:r>
        <w:rPr>
          <w:rFonts w:ascii="Garamond" w:hAnsi="Garamond"/>
          <w:b/>
          <w:sz w:val="22"/>
          <w:szCs w:val="22"/>
          <w:u w:val="single"/>
        </w:rPr>
      </w:r>
    </w:p>
    <w:p>
      <w:pPr>
        <w:pStyle w:val="Normal"/>
        <w:spacing w:lineRule="auto" w:line="360"/>
        <w:jc w:val="both"/>
        <w:rPr>
          <w:rFonts w:ascii="Garamond" w:hAnsi="Garamond"/>
          <w:sz w:val="24"/>
          <w:szCs w:val="22"/>
        </w:rPr>
      </w:pPr>
      <w:r>
        <w:rPr>
          <w:rFonts w:ascii="Garamond" w:hAnsi="Garamond"/>
          <w:b/>
          <w:sz w:val="24"/>
          <w:szCs w:val="22"/>
          <w:u w:val="single"/>
        </w:rPr>
        <w:t>CERTIFICO:</w:t>
      </w:r>
    </w:p>
    <w:p>
      <w:pPr>
        <w:pStyle w:val="Normal"/>
        <w:spacing w:lineRule="auto" w:line="360"/>
        <w:jc w:val="both"/>
        <w:rPr>
          <w:rFonts w:ascii="Garamond" w:hAnsi="Garamond"/>
          <w:sz w:val="24"/>
          <w:szCs w:val="22"/>
        </w:rPr>
      </w:pPr>
      <w:r>
        <w:rPr>
          <w:rFonts w:ascii="Garamond" w:hAnsi="Garamond"/>
          <w:sz w:val="24"/>
          <w:szCs w:val="22"/>
        </w:rPr>
      </w:r>
    </w:p>
    <w:p>
      <w:pPr>
        <w:pStyle w:val="Corpodetexto"/>
        <w:numPr>
          <w:ilvl w:val="0"/>
          <w:numId w:val="2"/>
        </w:numPr>
        <w:jc w:val="both"/>
        <w:rPr/>
      </w:pPr>
      <w:r>
        <w:rPr>
          <w:rFonts w:ascii="Garamond" w:hAnsi="Garamond"/>
          <w:sz w:val="24"/>
          <w:szCs w:val="24"/>
        </w:rPr>
        <w:t>Que as minutas integrantes do presente processo foram extraídas do sítio eletrônico da Advocacia-Geral da União – AGU (Modelos de Licitações e Contratos) no endereço</w:t>
      </w:r>
      <w:r>
        <w:rPr>
          <w:rFonts w:ascii="Garamond" w:hAnsi="Garamond"/>
          <w:i/>
          <w:iCs/>
          <w:sz w:val="24"/>
          <w:szCs w:val="24"/>
        </w:rPr>
        <w:t xml:space="preserve"> </w:t>
      </w:r>
      <w:r>
        <w:rPr>
          <w:rFonts w:ascii="Garamond" w:hAnsi="Garamond"/>
          <w:b/>
          <w:bCs/>
          <w:i/>
          <w:iCs/>
          <w:color w:val="4472C4" w:themeColor="accent1"/>
          <w:sz w:val="23"/>
          <w:szCs w:val="23"/>
        </w:rPr>
        <w:t>https://www.gov.br/agu/pt-br/composicao/consultoria-geral-da-uniao-1/modelos-de-convenios-licitacoes-e-contratos/modelos-de-licitacoes-e-contratos</w:t>
      </w:r>
      <w:r>
        <w:rPr>
          <w:rFonts w:ascii="Garamond" w:hAnsi="Garamond"/>
          <w:sz w:val="24"/>
          <w:szCs w:val="24"/>
        </w:rPr>
        <w:t xml:space="preserve">; </w:t>
      </w:r>
      <w:r>
        <w:rPr>
          <w:rFonts w:ascii="Garamond" w:hAnsi="Garamond"/>
          <w:b/>
          <w:bCs/>
          <w:sz w:val="24"/>
          <w:szCs w:val="24"/>
          <w:highlight w:val="yellow"/>
        </w:rPr>
        <w:t xml:space="preserve">tendo sido adotada a </w:t>
      </w:r>
      <w:r>
        <w:rPr>
          <w:rFonts w:ascii="Garamond" w:hAnsi="Garamond"/>
          <w:b/>
          <w:bCs/>
          <w:sz w:val="24"/>
          <w:szCs w:val="24"/>
          <w:highlight w:val="yellow"/>
        </w:rPr>
        <w:t xml:space="preserve">seguinte </w:t>
      </w:r>
      <w:r>
        <w:rPr>
          <w:rFonts w:ascii="Garamond" w:hAnsi="Garamond"/>
          <w:b/>
          <w:bCs/>
          <w:sz w:val="24"/>
          <w:szCs w:val="24"/>
          <w:highlight w:val="yellow"/>
        </w:rPr>
        <w:t xml:space="preserve">versão: </w:t>
      </w:r>
      <w:r>
        <w:rPr>
          <w:rFonts w:ascii="Times New Roman" w:hAnsi="Times New Roman"/>
          <w:b/>
          <w:bCs/>
          <w:color w:val="080808"/>
          <w:sz w:val="24"/>
          <w:szCs w:val="24"/>
          <w:u w:val="none"/>
        </w:rPr>
        <w:t xml:space="preserve">PREGÃO ELETRÔNICO – COMPRAS: </w:t>
      </w:r>
      <w:r>
        <w:rPr>
          <w:rFonts w:ascii="Times New Roman" w:hAnsi="Times New Roman"/>
          <w:b/>
          <w:bCs/>
          <w:color w:val="080808"/>
          <w:sz w:val="24"/>
          <w:szCs w:val="24"/>
          <w:u w:val="none"/>
        </w:rPr>
        <w:t xml:space="preserve">MINUTA DE </w:t>
      </w:r>
      <w:hyperlink r:id="rId2">
        <w:r>
          <w:rPr>
            <w:rStyle w:val="LinkdaInternet"/>
            <w:rFonts w:ascii="Times New Roman" w:hAnsi="Times New Roman"/>
            <w:b/>
            <w:bCs/>
            <w:color w:val="080808"/>
            <w:sz w:val="24"/>
            <w:szCs w:val="24"/>
            <w:u w:val="none"/>
          </w:rPr>
          <w:t>EDITAL</w:t>
        </w:r>
        <w:r>
          <w:rPr>
            <w:rStyle w:val="LinkdaInternet"/>
            <w:rFonts w:ascii="Times New Roman" w:hAnsi="Times New Roman"/>
            <w:b/>
            <w:bCs/>
            <w:color w:val="080808"/>
            <w:sz w:val="24"/>
            <w:szCs w:val="24"/>
            <w:u w:val="none"/>
          </w:rPr>
          <w:t xml:space="preserve">  – </w:t>
        </w:r>
        <w:r>
          <w:rPr>
            <w:rStyle w:val="LinkdaInternet"/>
            <w:rFonts w:ascii="Times New Roman" w:hAnsi="Times New Roman"/>
            <w:b/>
            <w:bCs/>
            <w:color w:val="080808"/>
            <w:sz w:val="24"/>
            <w:szCs w:val="24"/>
            <w:u w:val="none"/>
          </w:rPr>
          <w:t>ATUALIZA</w:t>
        </w:r>
        <w:r>
          <w:rPr>
            <w:rStyle w:val="LinkdaInternet"/>
            <w:rFonts w:ascii="Times New Roman" w:hAnsi="Times New Roman"/>
            <w:b/>
            <w:bCs/>
            <w:color w:val="080808"/>
            <w:sz w:val="24"/>
            <w:szCs w:val="24"/>
            <w:u w:val="none"/>
          </w:rPr>
          <w:t>DO EM</w:t>
        </w:r>
        <w:r>
          <w:rPr>
            <w:rStyle w:val="LinkdaInternet"/>
            <w:rFonts w:ascii="Times New Roman" w:hAnsi="Times New Roman"/>
            <w:b/>
            <w:bCs/>
            <w:color w:val="080808"/>
            <w:sz w:val="24"/>
            <w:szCs w:val="24"/>
            <w:u w:val="none"/>
          </w:rPr>
          <w:t>: JU</w:t>
        </w:r>
        <w:r>
          <w:rPr>
            <w:rStyle w:val="LinkdaInternet"/>
            <w:rFonts w:ascii="Times New Roman" w:hAnsi="Times New Roman"/>
            <w:b/>
            <w:bCs/>
            <w:color w:val="080808"/>
            <w:sz w:val="24"/>
            <w:szCs w:val="24"/>
            <w:u w:val="none"/>
          </w:rPr>
          <w:t>LHO/2</w:t>
        </w:r>
        <w:r>
          <w:rPr>
            <w:rStyle w:val="LinkdaInternet"/>
            <w:rFonts w:ascii="Times New Roman" w:hAnsi="Times New Roman"/>
            <w:b/>
            <w:bCs/>
            <w:color w:val="080808"/>
            <w:sz w:val="24"/>
            <w:szCs w:val="24"/>
            <w:u w:val="none"/>
          </w:rPr>
          <w:t>020</w:t>
        </w:r>
      </w:hyperlink>
      <w:r>
        <w:rPr>
          <w:rFonts w:ascii="Times New Roman" w:hAnsi="Times New Roman"/>
          <w:b/>
          <w:bCs/>
          <w:color w:val="080808"/>
          <w:sz w:val="24"/>
          <w:szCs w:val="24"/>
          <w:u w:val="none"/>
        </w:rPr>
        <w:t xml:space="preserve">; </w:t>
      </w:r>
      <w:r>
        <w:rPr>
          <w:rFonts w:ascii="Times New Roman" w:hAnsi="Times New Roman"/>
          <w:b/>
          <w:bCs/>
          <w:color w:val="080808"/>
          <w:sz w:val="24"/>
          <w:szCs w:val="24"/>
          <w:u w:val="none"/>
        </w:rPr>
        <w:t xml:space="preserve">MINUTA DA </w:t>
      </w:r>
      <w:hyperlink r:id="rId3">
        <w:r>
          <w:rPr>
            <w:rStyle w:val="LinkdaInternet"/>
            <w:rFonts w:ascii="Times New Roman" w:hAnsi="Times New Roman"/>
            <w:b/>
            <w:bCs/>
            <w:color w:val="080808"/>
            <w:sz w:val="24"/>
            <w:szCs w:val="24"/>
            <w:u w:val="none"/>
          </w:rPr>
          <w:t>ATA</w:t>
        </w:r>
        <w:r>
          <w:rPr>
            <w:rStyle w:val="LinkdaInternet"/>
            <w:rFonts w:ascii="Times New Roman" w:hAnsi="Times New Roman"/>
            <w:b/>
            <w:bCs/>
            <w:color w:val="080808"/>
            <w:sz w:val="24"/>
            <w:szCs w:val="24"/>
            <w:u w:val="none"/>
          </w:rPr>
          <w:t xml:space="preserve"> DE </w:t>
        </w:r>
        <w:r>
          <w:rPr>
            <w:rStyle w:val="LinkdaInternet"/>
            <w:rFonts w:ascii="Times New Roman" w:hAnsi="Times New Roman"/>
            <w:b/>
            <w:bCs/>
            <w:color w:val="080808"/>
            <w:sz w:val="24"/>
            <w:szCs w:val="24"/>
            <w:u w:val="none"/>
          </w:rPr>
          <w:t xml:space="preserve">REGISTRO DE PREÇOS – </w:t>
        </w:r>
        <w:r>
          <w:rPr>
            <w:rStyle w:val="LinkdaInternet"/>
            <w:rFonts w:ascii="Times New Roman" w:hAnsi="Times New Roman"/>
            <w:b/>
            <w:bCs/>
            <w:color w:val="080808"/>
            <w:sz w:val="24"/>
            <w:szCs w:val="24"/>
            <w:u w:val="none"/>
          </w:rPr>
          <w:t>A</w:t>
        </w:r>
        <w:r>
          <w:rPr>
            <w:rStyle w:val="LinkdaInternet"/>
            <w:rFonts w:ascii="Times New Roman" w:hAnsi="Times New Roman"/>
            <w:b/>
            <w:bCs/>
            <w:color w:val="080808"/>
            <w:sz w:val="24"/>
            <w:szCs w:val="24"/>
            <w:u w:val="none"/>
          </w:rPr>
          <w:t>TUALIZ</w:t>
        </w:r>
        <w:r>
          <w:rPr>
            <w:rStyle w:val="LinkdaInternet"/>
            <w:rFonts w:ascii="Times New Roman" w:hAnsi="Times New Roman"/>
            <w:b/>
            <w:bCs/>
            <w:color w:val="080808"/>
            <w:sz w:val="24"/>
            <w:szCs w:val="24"/>
            <w:u w:val="none"/>
          </w:rPr>
          <w:t>ADO EM</w:t>
        </w:r>
        <w:r>
          <w:rPr>
            <w:rStyle w:val="LinkdaInternet"/>
            <w:rFonts w:ascii="Times New Roman" w:hAnsi="Times New Roman"/>
            <w:b/>
            <w:bCs/>
            <w:color w:val="080808"/>
            <w:sz w:val="24"/>
            <w:szCs w:val="24"/>
            <w:u w:val="none"/>
          </w:rPr>
          <w:t>:</w:t>
        </w:r>
        <w:r>
          <w:rPr>
            <w:rStyle w:val="LinkdaInternet"/>
            <w:rFonts w:ascii="Times New Roman" w:hAnsi="Times New Roman"/>
            <w:b/>
            <w:bCs/>
            <w:color w:val="080808"/>
            <w:sz w:val="24"/>
            <w:szCs w:val="24"/>
            <w:u w:val="none"/>
          </w:rPr>
          <w:t xml:space="preserve"> DEZ</w:t>
        </w:r>
        <w:r>
          <w:rPr>
            <w:rStyle w:val="LinkdaInternet"/>
            <w:rFonts w:ascii="Times New Roman" w:hAnsi="Times New Roman"/>
            <w:b/>
            <w:bCs/>
            <w:color w:val="080808"/>
            <w:sz w:val="24"/>
            <w:szCs w:val="24"/>
            <w:u w:val="none"/>
          </w:rPr>
          <w:t>EMBRO/</w:t>
        </w:r>
        <w:r>
          <w:rPr>
            <w:rStyle w:val="LinkdaInternet"/>
            <w:rFonts w:ascii="Times New Roman" w:hAnsi="Times New Roman"/>
            <w:b/>
            <w:bCs/>
            <w:color w:val="080808"/>
            <w:sz w:val="24"/>
            <w:szCs w:val="24"/>
            <w:u w:val="none"/>
          </w:rPr>
          <w:t>2019)</w:t>
        </w:r>
      </w:hyperlink>
      <w:r>
        <w:rPr>
          <w:rFonts w:ascii="Times New Roman" w:hAnsi="Times New Roman"/>
          <w:b/>
          <w:bCs/>
          <w:color w:val="080808"/>
          <w:sz w:val="24"/>
          <w:szCs w:val="24"/>
          <w:u w:val="none"/>
        </w:rPr>
        <w:t xml:space="preserve">; </w:t>
      </w:r>
      <w:r>
        <w:rPr>
          <w:rFonts w:ascii="Times New Roman" w:hAnsi="Times New Roman"/>
          <w:b/>
          <w:bCs/>
          <w:color w:val="080808"/>
          <w:sz w:val="24"/>
          <w:szCs w:val="24"/>
          <w:u w:val="none"/>
        </w:rPr>
        <w:t xml:space="preserve">MINUTA DE </w:t>
      </w:r>
      <w:hyperlink r:id="rId4">
        <w:r>
          <w:rPr>
            <w:rStyle w:val="LinkdaInternet"/>
            <w:rFonts w:ascii="Times New Roman" w:hAnsi="Times New Roman"/>
            <w:b/>
            <w:bCs/>
            <w:color w:val="080808"/>
            <w:sz w:val="24"/>
            <w:szCs w:val="24"/>
            <w:u w:val="none"/>
          </w:rPr>
          <w:t>CONTRATO</w:t>
        </w:r>
        <w:r>
          <w:rPr>
            <w:rStyle w:val="LinkdaInternet"/>
            <w:rFonts w:ascii="Times New Roman" w:hAnsi="Times New Roman"/>
            <w:b/>
            <w:bCs/>
            <w:color w:val="080808"/>
            <w:sz w:val="24"/>
            <w:szCs w:val="24"/>
            <w:u w:val="none"/>
          </w:rPr>
          <w:t xml:space="preserve">  - ATUALIZA</w:t>
        </w:r>
        <w:r>
          <w:rPr>
            <w:rStyle w:val="LinkdaInternet"/>
            <w:rFonts w:ascii="Times New Roman" w:hAnsi="Times New Roman"/>
            <w:b/>
            <w:bCs/>
            <w:color w:val="080808"/>
            <w:sz w:val="24"/>
            <w:szCs w:val="24"/>
            <w:u w:val="none"/>
          </w:rPr>
          <w:t xml:space="preserve">DO EM: </w:t>
        </w:r>
        <w:r>
          <w:rPr>
            <w:rStyle w:val="LinkdaInternet"/>
            <w:rFonts w:ascii="Times New Roman" w:hAnsi="Times New Roman"/>
            <w:b/>
            <w:bCs/>
            <w:color w:val="080808"/>
            <w:sz w:val="24"/>
            <w:szCs w:val="24"/>
            <w:u w:val="none"/>
          </w:rPr>
          <w:t>JUL</w:t>
        </w:r>
        <w:r>
          <w:rPr>
            <w:rStyle w:val="LinkdaInternet"/>
            <w:rFonts w:ascii="Times New Roman" w:hAnsi="Times New Roman"/>
            <w:b/>
            <w:bCs/>
            <w:color w:val="080808"/>
            <w:sz w:val="24"/>
            <w:szCs w:val="24"/>
            <w:u w:val="none"/>
          </w:rPr>
          <w:t>HO</w:t>
        </w:r>
        <w:r>
          <w:rPr>
            <w:rStyle w:val="LinkdaInternet"/>
            <w:rFonts w:ascii="Times New Roman" w:hAnsi="Times New Roman"/>
            <w:b/>
            <w:bCs/>
            <w:color w:val="080808"/>
            <w:sz w:val="24"/>
            <w:szCs w:val="24"/>
            <w:u w:val="none"/>
          </w:rPr>
          <w:t>/2020</w:t>
        </w:r>
      </w:hyperlink>
      <w:r>
        <w:rPr>
          <w:rFonts w:ascii="Times New Roman" w:hAnsi="Times New Roman"/>
          <w:b/>
          <w:bCs/>
          <w:color w:val="080808"/>
          <w:sz w:val="24"/>
          <w:szCs w:val="24"/>
          <w:u w:val="none"/>
        </w:rPr>
        <w:t>.</w:t>
      </w:r>
    </w:p>
    <w:p>
      <w:pPr>
        <w:pStyle w:val="ListParagraph"/>
        <w:numPr>
          <w:ilvl w:val="0"/>
          <w:numId w:val="2"/>
        </w:numPr>
        <w:spacing w:lineRule="auto" w:line="360"/>
        <w:jc w:val="both"/>
        <w:rPr>
          <w:rFonts w:ascii="Garamond" w:hAnsi="Garamond"/>
          <w:sz w:val="24"/>
          <w:szCs w:val="24"/>
        </w:rPr>
      </w:pPr>
      <w:r>
        <w:rPr>
          <w:rFonts w:ascii="Garamond" w:hAnsi="Garamond"/>
          <w:sz w:val="24"/>
          <w:szCs w:val="24"/>
        </w:rPr>
        <w:t xml:space="preserve">Que conferi tratar-se de modelos de minutas atualizados, nos termos do </w:t>
      </w:r>
      <w:r>
        <w:rPr>
          <w:rFonts w:eastAsia="Calibri" w:cs="TimesNewRomanPSMT" w:ascii="Garamond" w:hAnsi="Garamond" w:eastAsiaTheme="minorHAnsi"/>
          <w:sz w:val="24"/>
          <w:szCs w:val="24"/>
          <w:lang w:eastAsia="en-US"/>
        </w:rPr>
        <w:t>art. 14, da Portaria PGF nº 931/2018</w:t>
      </w:r>
      <w:r>
        <w:rPr>
          <w:rFonts w:ascii="Garamond" w:hAnsi="Garamond"/>
          <w:sz w:val="24"/>
          <w:szCs w:val="24"/>
        </w:rPr>
        <w:t xml:space="preserve">; e  </w:t>
      </w:r>
    </w:p>
    <w:p>
      <w:pPr>
        <w:pStyle w:val="ListParagraph"/>
        <w:numPr>
          <w:ilvl w:val="0"/>
          <w:numId w:val="2"/>
        </w:numPr>
        <w:spacing w:lineRule="auto" w:line="360"/>
        <w:jc w:val="both"/>
        <w:rPr/>
      </w:pPr>
      <w:r>
        <w:rPr>
          <w:rFonts w:ascii="Garamond" w:hAnsi="Garamond"/>
          <w:sz w:val="24"/>
          <w:szCs w:val="22"/>
        </w:rPr>
        <w:t xml:space="preserve">Que a instrução processual foi devidamente cotejada com as listas de verificação </w:t>
      </w:r>
      <w:r>
        <w:rPr>
          <w:rFonts w:ascii="Garamond" w:hAnsi="Garamond"/>
          <w:i/>
          <w:sz w:val="24"/>
          <w:szCs w:val="22"/>
        </w:rPr>
        <w:t xml:space="preserve">(checklists) </w:t>
      </w:r>
      <w:r>
        <w:rPr>
          <w:rFonts w:ascii="Garamond" w:hAnsi="Garamond"/>
          <w:sz w:val="24"/>
          <w:szCs w:val="22"/>
        </w:rPr>
        <w:t xml:space="preserve">disponíveis no mesmo sítio acima apontado, justificando nos autos os documentos faltantes </w:t>
      </w:r>
      <w:r>
        <w:rPr>
          <w:rFonts w:ascii="Garamond" w:hAnsi="Garamond"/>
          <w:i/>
          <w:sz w:val="24"/>
          <w:szCs w:val="22"/>
        </w:rPr>
        <w:t>(caso seja necessário)</w:t>
      </w:r>
      <w:r>
        <w:rPr>
          <w:rFonts w:ascii="Garamond" w:hAnsi="Garamond"/>
          <w:sz w:val="24"/>
          <w:szCs w:val="22"/>
        </w:rPr>
        <w:t>.</w:t>
      </w:r>
    </w:p>
    <w:p>
      <w:pPr>
        <w:pStyle w:val="ListParagraph"/>
        <w:numPr>
          <w:ilvl w:val="0"/>
          <w:numId w:val="0"/>
        </w:numPr>
        <w:spacing w:lineRule="auto" w:line="360"/>
        <w:ind w:left="1440" w:hanging="0"/>
        <w:jc w:val="both"/>
        <w:rPr>
          <w:rFonts w:ascii="Garamond" w:hAnsi="Garamond"/>
          <w:sz w:val="24"/>
          <w:szCs w:val="22"/>
        </w:rPr>
      </w:pPr>
      <w:r>
        <w:rPr/>
      </w:r>
    </w:p>
    <w:p>
      <w:pPr>
        <w:pStyle w:val="Normal"/>
        <w:spacing w:lineRule="auto" w:line="360"/>
        <w:jc w:val="both"/>
        <w:rPr>
          <w:rFonts w:ascii="Garamond" w:hAnsi="Garamond"/>
          <w:sz w:val="22"/>
          <w:szCs w:val="22"/>
        </w:rPr>
      </w:pPr>
      <w:r>
        <w:rPr>
          <w:rFonts w:ascii="Garamond" w:hAnsi="Garamond"/>
          <w:sz w:val="22"/>
          <w:szCs w:val="22"/>
        </w:rPr>
      </w:r>
    </w:p>
    <w:p>
      <w:pPr>
        <w:pStyle w:val="Normal"/>
        <w:spacing w:lineRule="auto" w:line="360"/>
        <w:jc w:val="both"/>
        <w:rPr>
          <w:rFonts w:ascii="Garamond" w:hAnsi="Garamond"/>
          <w:sz w:val="22"/>
          <w:szCs w:val="22"/>
        </w:rPr>
      </w:pPr>
      <w:r>
        <w:rPr>
          <w:rFonts w:ascii="Garamond" w:hAnsi="Garamond"/>
          <w:sz w:val="22"/>
          <w:szCs w:val="22"/>
        </w:rPr>
      </w:r>
    </w:p>
    <w:p>
      <w:pPr>
        <w:pStyle w:val="Normal"/>
        <w:spacing w:lineRule="auto" w:line="360"/>
        <w:jc w:val="both"/>
        <w:rPr>
          <w:rFonts w:ascii="Garamond" w:hAnsi="Garamond"/>
          <w:sz w:val="22"/>
          <w:szCs w:val="22"/>
        </w:rPr>
      </w:pPr>
      <w:r>
        <w:rPr>
          <w:rFonts w:ascii="Garamond" w:hAnsi="Garamond"/>
          <w:sz w:val="22"/>
          <w:szCs w:val="22"/>
        </w:rPr>
      </w:r>
    </w:p>
    <w:p>
      <w:pPr>
        <w:pStyle w:val="Normal"/>
        <w:spacing w:lineRule="auto" w:line="360"/>
        <w:jc w:val="both"/>
        <w:rPr>
          <w:rFonts w:ascii="Garamond" w:hAnsi="Garamond"/>
          <w:sz w:val="22"/>
          <w:szCs w:val="22"/>
        </w:rPr>
      </w:pPr>
      <w:r>
        <w:rPr>
          <w:rFonts w:ascii="Garamond" w:hAnsi="Garamond"/>
          <w:sz w:val="22"/>
          <w:szCs w:val="22"/>
        </w:rPr>
      </w:r>
    </w:p>
    <w:p>
      <w:pPr>
        <w:pStyle w:val="Normal"/>
        <w:jc w:val="both"/>
        <w:rPr/>
      </w:pPr>
      <w:r>
        <w:rPr>
          <w:rFonts w:ascii="Garamond" w:hAnsi="Garamond"/>
          <w:b/>
          <w:sz w:val="24"/>
          <w:szCs w:val="24"/>
        </w:rPr>
        <w:t>DECLARO</w:t>
      </w:r>
      <w:r>
        <w:rPr>
          <w:rFonts w:ascii="Garamond" w:hAnsi="Garamond"/>
          <w:sz w:val="24"/>
          <w:szCs w:val="24"/>
        </w:rPr>
        <w:t xml:space="preserve"> que:</w:t>
      </w:r>
    </w:p>
    <w:p>
      <w:pPr>
        <w:pStyle w:val="Normal"/>
        <w:jc w:val="both"/>
        <w:rPr>
          <w:rFonts w:ascii="Garamond" w:hAnsi="Garamond"/>
          <w:sz w:val="24"/>
          <w:szCs w:val="24"/>
        </w:rPr>
      </w:pPr>
      <w:r>
        <w:rPr>
          <w:rFonts w:ascii="Garamond" w:hAnsi="Garamond"/>
          <w:sz w:val="24"/>
          <w:szCs w:val="24"/>
        </w:rPr>
      </w:r>
    </w:p>
    <w:tbl>
      <w:tblPr>
        <w:tblW w:w="8954"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8954"/>
      </w:tblGrid>
      <w:tr>
        <w:trPr>
          <w:trHeight w:val="530" w:hRule="atLeast"/>
        </w:trPr>
        <w:tc>
          <w:tcPr>
            <w:tcW w:w="8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360"/>
              <w:rPr>
                <w:rFonts w:ascii="Garamond" w:hAnsi="Garamond"/>
                <w:sz w:val="24"/>
                <w:szCs w:val="24"/>
              </w:rPr>
            </w:pPr>
            <w:r>
              <w:rPr>
                <w:rFonts w:ascii="Garamond" w:hAnsi="Garamond"/>
                <w:sz w:val="24"/>
                <w:szCs w:val="24"/>
              </w:rPr>
            </w:r>
          </w:p>
          <w:p>
            <w:pPr>
              <w:pStyle w:val="Normal"/>
              <w:spacing w:lineRule="auto" w:line="360"/>
              <w:jc w:val="both"/>
              <w:rPr/>
            </w:pPr>
            <w:r>
              <w:rPr>
                <w:rFonts w:ascii="Garamond" w:hAnsi="Garamond"/>
                <w:sz w:val="24"/>
                <w:szCs w:val="24"/>
              </w:rPr>
              <w:t xml:space="preserve">(  </w:t>
            </w:r>
            <w:r>
              <w:rPr>
                <w:rFonts w:ascii="Garamond" w:hAnsi="Garamond"/>
                <w:sz w:val="24"/>
                <w:szCs w:val="24"/>
              </w:rPr>
              <w:t xml:space="preserve">) </w:t>
            </w:r>
            <w:r>
              <w:rPr>
                <w:rFonts w:ascii="Garamond" w:hAnsi="Garamond"/>
                <w:b/>
                <w:sz w:val="24"/>
                <w:szCs w:val="24"/>
              </w:rPr>
              <w:t>Não foram realizadas quaisquer alterações nas minutas</w:t>
            </w:r>
            <w:r>
              <w:rPr>
                <w:rFonts w:ascii="Garamond" w:hAnsi="Garamond"/>
                <w:sz w:val="24"/>
                <w:szCs w:val="24"/>
              </w:rPr>
              <w:t xml:space="preserve">. </w:t>
            </w:r>
          </w:p>
        </w:tc>
      </w:tr>
      <w:tr>
        <w:trPr/>
        <w:tc>
          <w:tcPr>
            <w:tcW w:w="8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rPr>
                <w:rFonts w:ascii="Garamond" w:hAnsi="Garamond"/>
                <w:sz w:val="24"/>
                <w:szCs w:val="24"/>
              </w:rPr>
            </w:pPr>
            <w:r>
              <w:rPr>
                <w:rFonts w:ascii="Garamond" w:hAnsi="Garamond"/>
                <w:sz w:val="24"/>
                <w:szCs w:val="24"/>
              </w:rPr>
            </w:r>
          </w:p>
          <w:p>
            <w:pPr>
              <w:pStyle w:val="Normal"/>
              <w:jc w:val="both"/>
              <w:rPr>
                <w:rFonts w:ascii="Times New Roman" w:hAnsi="Times New Roman"/>
                <w:sz w:val="26"/>
                <w:szCs w:val="26"/>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b/>
                <w:bCs/>
                <w:sz w:val="28"/>
                <w:szCs w:val="28"/>
              </w:rPr>
              <w:t>x</w:t>
            </w:r>
            <w:r>
              <w:rPr>
                <w:rFonts w:ascii="Times New Roman" w:hAnsi="Times New Roman"/>
                <w:b/>
                <w:bCs/>
                <w:sz w:val="28"/>
                <w:szCs w:val="28"/>
              </w:rPr>
              <w:t xml:space="preserve">) </w:t>
            </w:r>
            <w:r>
              <w:rPr>
                <w:rFonts w:ascii="Times New Roman" w:hAnsi="Times New Roman"/>
                <w:b/>
                <w:bCs/>
                <w:sz w:val="28"/>
                <w:szCs w:val="28"/>
              </w:rPr>
              <w:t xml:space="preserve">Foram incluídos </w:t>
            </w:r>
            <w:r>
              <w:rPr>
                <w:rFonts w:ascii="Times New Roman" w:hAnsi="Times New Roman"/>
                <w:sz w:val="28"/>
                <w:szCs w:val="28"/>
              </w:rPr>
              <w:t xml:space="preserve">os trechos </w:t>
            </w:r>
            <w:r>
              <w:rPr>
                <w:rFonts w:ascii="Times New Roman" w:hAnsi="Times New Roman"/>
                <w:b/>
                <w:sz w:val="28"/>
                <w:szCs w:val="28"/>
                <w:u w:val="single"/>
              </w:rPr>
              <w:t>negritados e sublinhados</w:t>
            </w:r>
            <w:r>
              <w:rPr>
                <w:rFonts w:ascii="Times New Roman" w:hAnsi="Times New Roman"/>
                <w:sz w:val="28"/>
                <w:szCs w:val="28"/>
              </w:rPr>
              <w:t xml:space="preserve"> na minuta de:</w:t>
            </w:r>
            <w:r>
              <w:rPr>
                <w:rFonts w:ascii="Times New Roman" w:hAnsi="Times New Roman"/>
                <w:sz w:val="26"/>
                <w:szCs w:val="26"/>
              </w:rPr>
              <w:t xml:space="preserve">  </w:t>
            </w:r>
          </w:p>
          <w:p>
            <w:pPr>
              <w:pStyle w:val="Normal"/>
              <w:jc w:val="both"/>
              <w:rPr>
                <w:rFonts w:ascii="Times New Roman" w:hAnsi="Times New Roman"/>
                <w:sz w:val="26"/>
                <w:szCs w:val="26"/>
              </w:rPr>
            </w:pPr>
            <w:r>
              <w:rPr>
                <w:rFonts w:ascii="Times New Roman" w:hAnsi="Times New Roman"/>
                <w:sz w:val="26"/>
                <w:szCs w:val="26"/>
              </w:rPr>
            </w:r>
          </w:p>
          <w:p>
            <w:pPr>
              <w:pStyle w:val="Normal"/>
              <w:spacing w:lineRule="auto" w:line="360"/>
              <w:jc w:val="both"/>
              <w:rPr>
                <w:rFonts w:ascii="Garamond" w:hAnsi="Garamond"/>
                <w:sz w:val="24"/>
                <w:szCs w:val="24"/>
              </w:rPr>
            </w:pPr>
            <w:r>
              <w:rPr>
                <w:rFonts w:ascii="Times New Roman" w:hAnsi="Times New Roman"/>
                <w:b/>
                <w:bCs/>
                <w:sz w:val="28"/>
                <w:szCs w:val="28"/>
              </w:rPr>
              <w:t xml:space="preserve">(  </w:t>
            </w:r>
            <w:r>
              <w:rPr>
                <w:rFonts w:ascii="Times New Roman" w:hAnsi="Times New Roman"/>
                <w:b/>
                <w:bCs/>
                <w:sz w:val="28"/>
                <w:szCs w:val="28"/>
              </w:rPr>
              <w:t>x</w:t>
            </w:r>
            <w:r>
              <w:rPr>
                <w:rFonts w:ascii="Times New Roman" w:hAnsi="Times New Roman"/>
                <w:b/>
                <w:bCs/>
                <w:sz w:val="28"/>
                <w:szCs w:val="28"/>
              </w:rPr>
              <w:t xml:space="preserve"> )</w:t>
            </w:r>
            <w:r>
              <w:rPr>
                <w:rFonts w:ascii="Times New Roman" w:hAnsi="Times New Roman"/>
                <w:b/>
                <w:bCs/>
                <w:i/>
                <w:sz w:val="28"/>
                <w:szCs w:val="28"/>
              </w:rPr>
              <w:t xml:space="preserve">  Edital </w:t>
            </w:r>
            <w:r>
              <w:rPr>
                <w:rFonts w:ascii="Times New Roman" w:hAnsi="Times New Roman"/>
                <w:b/>
                <w:bCs/>
                <w:i/>
                <w:sz w:val="26"/>
                <w:szCs w:val="26"/>
              </w:rPr>
              <w:t xml:space="preserve"> </w:t>
            </w:r>
            <w:r>
              <w:rPr>
                <w:rFonts w:ascii="Times New Roman" w:hAnsi="Times New Roman"/>
                <w:i/>
                <w:sz w:val="26"/>
                <w:szCs w:val="26"/>
              </w:rPr>
              <w:t xml:space="preserve">   </w:t>
            </w:r>
            <w:r>
              <w:rPr>
                <w:rFonts w:ascii="Times New Roman" w:hAnsi="Times New Roman"/>
                <w:sz w:val="26"/>
                <w:szCs w:val="26"/>
              </w:rPr>
              <w:t>(   )</w:t>
            </w:r>
            <w:r>
              <w:rPr>
                <w:rFonts w:ascii="Times New Roman" w:hAnsi="Times New Roman"/>
                <w:i/>
                <w:sz w:val="26"/>
                <w:szCs w:val="26"/>
              </w:rPr>
              <w:t xml:space="preserve">  Contrato   </w:t>
            </w:r>
            <w:r>
              <w:rPr>
                <w:rFonts w:ascii="Times New Roman" w:hAnsi="Times New Roman"/>
                <w:sz w:val="26"/>
                <w:szCs w:val="26"/>
              </w:rPr>
              <w:t xml:space="preserve">(   )  </w:t>
            </w:r>
            <w:r>
              <w:rPr>
                <w:rFonts w:ascii="Times New Roman" w:hAnsi="Times New Roman"/>
                <w:i/>
                <w:sz w:val="26"/>
                <w:szCs w:val="26"/>
              </w:rPr>
              <w:t>Termo de Referência</w:t>
            </w:r>
          </w:p>
          <w:p>
            <w:pPr>
              <w:pStyle w:val="Normal"/>
              <w:spacing w:lineRule="auto" w:line="360"/>
              <w:jc w:val="both"/>
              <w:rPr>
                <w:rFonts w:ascii="Garamond" w:hAnsi="Garamond"/>
                <w:sz w:val="24"/>
                <w:szCs w:val="24"/>
              </w:rPr>
            </w:pPr>
            <w:r>
              <w:rPr>
                <w:rFonts w:ascii="Times New Roman" w:hAnsi="Times New Roman"/>
                <w:sz w:val="26"/>
                <w:szCs w:val="26"/>
              </w:rPr>
              <w:t>(   )</w:t>
            </w:r>
            <w:r>
              <w:rPr>
                <w:rFonts w:ascii="Times New Roman" w:hAnsi="Times New Roman"/>
                <w:i/>
                <w:sz w:val="26"/>
                <w:szCs w:val="26"/>
              </w:rPr>
              <w:t xml:space="preserve">  Outros: </w:t>
            </w:r>
            <w:r>
              <w:rPr>
                <w:rFonts w:ascii="Times New Roman" w:hAnsi="Times New Roman"/>
                <w:sz w:val="26"/>
                <w:szCs w:val="26"/>
              </w:rPr>
              <w:t>_______________________________________________________</w:t>
            </w:r>
          </w:p>
          <w:p>
            <w:pPr>
              <w:pStyle w:val="Normal"/>
              <w:jc w:val="both"/>
              <w:rPr>
                <w:rFonts w:ascii="Garamond" w:hAnsi="Garamond"/>
                <w:sz w:val="24"/>
                <w:szCs w:val="24"/>
              </w:rPr>
            </w:pPr>
            <w:r>
              <w:rPr>
                <w:rFonts w:ascii="Garamond" w:hAnsi="Garamond"/>
                <w:sz w:val="24"/>
                <w:szCs w:val="24"/>
              </w:rPr>
            </w:r>
          </w:p>
          <w:p>
            <w:pPr>
              <w:pStyle w:val="Normal"/>
              <w:spacing w:lineRule="auto" w:line="360"/>
              <w:jc w:val="both"/>
              <w:rPr>
                <w:rFonts w:ascii="Times New Roman" w:hAnsi="Times New Roman"/>
                <w:sz w:val="24"/>
                <w:szCs w:val="24"/>
              </w:rPr>
            </w:pPr>
            <w:r>
              <w:rPr>
                <w:rFonts w:ascii="Times New Roman" w:hAnsi="Times New Roman"/>
                <w:b/>
                <w:bCs/>
                <w:i/>
                <w:sz w:val="24"/>
                <w:szCs w:val="24"/>
              </w:rPr>
              <w:t>Pelos motivos a seguir expostos (especificar item incluído):</w:t>
            </w:r>
          </w:p>
          <w:p>
            <w:pPr>
              <w:pStyle w:val="Normal"/>
              <w:spacing w:lineRule="auto" w:line="360"/>
              <w:jc w:val="both"/>
              <w:rPr>
                <w:rFonts w:ascii="Times New Roman" w:hAnsi="Times New Roman"/>
                <w:b/>
                <w:b/>
                <w:bCs/>
                <w:sz w:val="28"/>
                <w:szCs w:val="28"/>
              </w:rPr>
            </w:pPr>
            <w:r>
              <w:rPr>
                <w:rFonts w:ascii="Times New Roman" w:hAnsi="Times New Roman"/>
                <w:b/>
                <w:bCs/>
                <w:i/>
                <w:sz w:val="28"/>
                <w:szCs w:val="28"/>
              </w:rPr>
              <w:t>Inclusão n° 1:</w:t>
            </w:r>
          </w:p>
          <w:p>
            <w:pPr>
              <w:pStyle w:val="Normal"/>
              <w:widowControl/>
              <w:numPr>
                <w:ilvl w:val="0"/>
                <w:numId w:val="3"/>
              </w:numPr>
              <w:suppressAutoHyphens w:val="true"/>
              <w:bidi w:val="0"/>
              <w:spacing w:lineRule="auto" w:line="276" w:before="0" w:after="0"/>
              <w:ind w:left="567" w:right="0" w:hanging="0"/>
              <w:jc w:val="both"/>
              <w:rPr>
                <w:rFonts w:ascii="Times New Roman" w:hAnsi="Times New Roman" w:cs="Times New Roman"/>
                <w:b w:val="false"/>
                <w:b w:val="false"/>
                <w:bCs w:val="false"/>
                <w:i/>
                <w:i/>
                <w:iCs/>
                <w:color w:val="080808"/>
                <w:sz w:val="24"/>
                <w:szCs w:val="24"/>
              </w:rPr>
            </w:pPr>
            <w:r>
              <w:rPr>
                <w:rFonts w:cs="Times New Roman" w:ascii="Times New Roman" w:hAnsi="Times New Roman"/>
                <w:b w:val="false"/>
                <w:bCs w:val="false"/>
                <w:i/>
                <w:iCs/>
                <w:color w:val="080808"/>
                <w:sz w:val="24"/>
                <w:szCs w:val="24"/>
              </w:rPr>
              <w:t>4.3.6.1. A presente licitação dispensa a participação de empresas reunidas</w:t>
              <w:br/>
              <w:t>em Consórcio tendo em vista não tratar de contratação de grande vulto, nem</w:t>
              <w:br/>
              <w:t>tão pouco, refere-se a contratação de alta complexidade que uma única</w:t>
              <w:br/>
              <w:t>empresa não possa fornecer os produtos.</w:t>
            </w:r>
          </w:p>
          <w:p>
            <w:pPr>
              <w:pStyle w:val="Normal"/>
              <w:spacing w:lineRule="auto" w:line="276" w:before="0" w:after="0"/>
              <w:jc w:val="both"/>
              <w:rPr>
                <w:rFonts w:ascii="Times New Roman" w:hAnsi="Times New Roman" w:cs="Times New Roman"/>
                <w:color w:val="080808"/>
                <w:sz w:val="24"/>
                <w:szCs w:val="24"/>
              </w:rPr>
            </w:pPr>
            <w:r>
              <w:rPr>
                <w:rFonts w:cs="Times New Roman" w:ascii="Times New Roman" w:hAnsi="Times New Roman"/>
                <w:color w:val="080808"/>
                <w:sz w:val="24"/>
                <w:szCs w:val="24"/>
              </w:rPr>
            </w:r>
          </w:p>
          <w:p>
            <w:pPr>
              <w:pStyle w:val="Normal"/>
              <w:widowControl/>
              <w:suppressAutoHyphens w:val="true"/>
              <w:bidi w:val="0"/>
              <w:spacing w:lineRule="auto" w:line="360" w:before="0" w:after="0"/>
              <w:ind w:left="0" w:right="0" w:hanging="0"/>
              <w:jc w:val="both"/>
              <w:rPr>
                <w:rFonts w:ascii="Times New Roman" w:hAnsi="Times New Roman"/>
                <w:color w:val="080808"/>
                <w:sz w:val="24"/>
                <w:szCs w:val="24"/>
              </w:rPr>
            </w:pPr>
            <w:r>
              <w:rPr>
                <w:rFonts w:cs="Times New Roman" w:ascii="Times New Roman" w:hAnsi="Times New Roman"/>
                <w:b/>
                <w:bCs/>
                <w:color w:val="080808"/>
                <w:sz w:val="24"/>
                <w:szCs w:val="24"/>
                <w:lang w:eastAsia="en-US"/>
              </w:rPr>
              <w:t xml:space="preserve">JUSTIFICATIVA: Por se tratar de uma licitação cujo objeto enquadra-se como bens de natureza comuns, </w:t>
            </w:r>
            <w:r>
              <w:rPr>
                <w:rFonts w:cs="Times New Roman" w:ascii="Times New Roman" w:hAnsi="Times New Roman"/>
                <w:b/>
                <w:bCs/>
                <w:i w:val="false"/>
                <w:caps w:val="false"/>
                <w:smallCaps w:val="false"/>
                <w:color w:val="080808"/>
                <w:spacing w:val="0"/>
                <w:sz w:val="24"/>
                <w:szCs w:val="24"/>
                <w:lang w:eastAsia="en-US"/>
              </w:rPr>
              <w:t xml:space="preserve">cujos padrões de desempenho e qualidade podem ser objetivamente definidos no Termo de Referência, por meio de especificações usuais no mercado, como assim o fez o Departamento Solicitante, Departamento de </w:t>
            </w:r>
            <w:r>
              <w:rPr>
                <w:rFonts w:cs="Times New Roman" w:ascii="Times New Roman" w:hAnsi="Times New Roman"/>
                <w:b/>
                <w:bCs/>
                <w:i w:val="false"/>
                <w:caps w:val="false"/>
                <w:smallCaps w:val="false"/>
                <w:color w:val="080808"/>
                <w:spacing w:val="0"/>
                <w:sz w:val="24"/>
                <w:szCs w:val="24"/>
                <w:lang w:eastAsia="en-US"/>
              </w:rPr>
              <w:t>Ensino_CSMBV</w:t>
            </w:r>
            <w:r>
              <w:rPr>
                <w:rFonts w:cs="Times New Roman" w:ascii="Times New Roman" w:hAnsi="Times New Roman"/>
                <w:b/>
                <w:bCs/>
                <w:i w:val="false"/>
                <w:caps w:val="false"/>
                <w:smallCaps w:val="false"/>
                <w:color w:val="080808"/>
                <w:spacing w:val="0"/>
                <w:sz w:val="24"/>
                <w:szCs w:val="24"/>
                <w:lang w:eastAsia="en-US"/>
              </w:rPr>
              <w:t xml:space="preserve">. Além disso, a licitação é de pequeno vulto, assim não requerendo das empresas </w:t>
            </w:r>
            <w:r>
              <w:rPr>
                <w:rFonts w:cs="Times New Roman" w:ascii="Times New Roman" w:hAnsi="Times New Roman"/>
                <w:b/>
                <w:bCs/>
                <w:i w:val="false"/>
                <w:caps w:val="false"/>
                <w:smallCaps w:val="false"/>
                <w:color w:val="080808"/>
                <w:spacing w:val="0"/>
                <w:sz w:val="24"/>
                <w:szCs w:val="24"/>
                <w:lang w:eastAsia="en-US"/>
              </w:rPr>
              <w:t>a sua reunião em consórcio</w:t>
            </w:r>
            <w:r>
              <w:rPr>
                <w:rFonts w:cs="Times New Roman" w:ascii="Times New Roman" w:hAnsi="Times New Roman"/>
                <w:b/>
                <w:bCs/>
                <w:i w:val="false"/>
                <w:caps w:val="false"/>
                <w:smallCaps w:val="false"/>
                <w:color w:val="080808"/>
                <w:spacing w:val="0"/>
                <w:sz w:val="24"/>
                <w:szCs w:val="24"/>
                <w:lang w:eastAsia="en-US"/>
              </w:rPr>
              <w:t>.</w:t>
            </w:r>
          </w:p>
          <w:p>
            <w:pPr>
              <w:pStyle w:val="Normal"/>
              <w:widowControl/>
              <w:suppressAutoHyphens w:val="true"/>
              <w:bidi w:val="0"/>
              <w:spacing w:lineRule="auto" w:line="360" w:before="0" w:after="0"/>
              <w:ind w:left="0" w:right="0" w:hanging="0"/>
              <w:jc w:val="both"/>
              <w:rPr>
                <w:rFonts w:cs="Times New Roman"/>
                <w:i/>
                <w:i/>
                <w:caps w:val="false"/>
                <w:smallCaps w:val="false"/>
                <w:spacing w:val="0"/>
                <w:lang w:eastAsia="en-US"/>
              </w:rPr>
            </w:pPr>
            <w:r>
              <w:rPr>
                <w:rFonts w:ascii="Times New Roman" w:hAnsi="Times New Roman"/>
                <w:b/>
                <w:bCs/>
                <w:color w:val="080808"/>
                <w:sz w:val="24"/>
                <w:szCs w:val="24"/>
              </w:rPr>
            </w:r>
          </w:p>
          <w:p>
            <w:pPr>
              <w:pStyle w:val="Normal"/>
              <w:widowControl/>
              <w:suppressAutoHyphens w:val="true"/>
              <w:bidi w:val="0"/>
              <w:spacing w:lineRule="auto" w:line="360" w:before="0" w:after="0"/>
              <w:ind w:left="0" w:right="0" w:hanging="0"/>
              <w:jc w:val="both"/>
              <w:rPr>
                <w:rFonts w:ascii="Times New Roman" w:hAnsi="Times New Roman"/>
                <w:b/>
                <w:b/>
                <w:bCs/>
                <w:color w:val="080808"/>
                <w:sz w:val="28"/>
                <w:szCs w:val="28"/>
              </w:rPr>
            </w:pPr>
            <w:r>
              <w:rPr>
                <w:rFonts w:cs="Times New Roman" w:ascii="Times New Roman" w:hAnsi="Times New Roman"/>
                <w:b/>
                <w:bCs/>
                <w:i/>
                <w:caps w:val="false"/>
                <w:smallCaps w:val="false"/>
                <w:color w:val="080808"/>
                <w:spacing w:val="0"/>
                <w:sz w:val="28"/>
                <w:szCs w:val="28"/>
                <w:lang w:eastAsia="en-US"/>
              </w:rPr>
              <w:t xml:space="preserve">Inclusão n° </w:t>
            </w:r>
            <w:r>
              <w:rPr>
                <w:rFonts w:cs="Times New Roman" w:ascii="Times New Roman" w:hAnsi="Times New Roman"/>
                <w:b/>
                <w:bCs/>
                <w:i/>
                <w:caps w:val="false"/>
                <w:smallCaps w:val="false"/>
                <w:color w:val="080808"/>
                <w:spacing w:val="0"/>
                <w:sz w:val="28"/>
                <w:szCs w:val="28"/>
                <w:lang w:eastAsia="en-US"/>
              </w:rPr>
              <w:t>2</w:t>
            </w:r>
            <w:r>
              <w:rPr>
                <w:rFonts w:cs="Times New Roman" w:ascii="Times New Roman" w:hAnsi="Times New Roman"/>
                <w:b/>
                <w:bCs/>
                <w:i/>
                <w:caps w:val="false"/>
                <w:smallCaps w:val="false"/>
                <w:color w:val="080808"/>
                <w:spacing w:val="0"/>
                <w:sz w:val="28"/>
                <w:szCs w:val="28"/>
                <w:lang w:eastAsia="en-US"/>
              </w:rPr>
              <w:t>:</w:t>
            </w:r>
          </w:p>
          <w:p>
            <w:pPr>
              <w:pStyle w:val="ListParagraph"/>
              <w:widowControl/>
              <w:numPr>
                <w:ilvl w:val="1"/>
                <w:numId w:val="5"/>
              </w:numPr>
              <w:suppressAutoHyphens w:val="true"/>
              <w:bidi w:val="0"/>
              <w:spacing w:lineRule="auto" w:line="276" w:before="120" w:after="120"/>
              <w:ind w:left="567" w:right="0" w:hanging="0"/>
              <w:contextualSpacing/>
              <w:jc w:val="both"/>
              <w:rPr/>
            </w:pPr>
            <w:r>
              <w:rPr>
                <w:rFonts w:cs="Times New Roman" w:ascii="Times New Roman" w:hAnsi="Times New Roman"/>
                <w:b w:val="false"/>
                <w:bCs w:val="false"/>
                <w:i/>
                <w:sz w:val="24"/>
                <w:szCs w:val="24"/>
              </w:rPr>
              <w:t>Em caso de falha no sistema, os lances em desacordo com os subitens anteriores deverão ser desconsiderados pelo pregoeiro, devendo a ocorrência ser comunicada imediatamente à Secretaria de Gestão do Ministério da Economia;</w:t>
            </w:r>
          </w:p>
          <w:p>
            <w:pPr>
              <w:pStyle w:val="ListParagraph"/>
              <w:widowControl/>
              <w:numPr>
                <w:ilvl w:val="2"/>
                <w:numId w:val="5"/>
              </w:numPr>
              <w:suppressAutoHyphens w:val="true"/>
              <w:bidi w:val="0"/>
              <w:spacing w:lineRule="auto" w:line="360" w:before="0" w:after="0"/>
              <w:ind w:left="1134" w:right="0" w:hanging="0"/>
              <w:jc w:val="both"/>
              <w:rPr>
                <w:rFonts w:ascii="Times New Roman" w:hAnsi="Times New Roman"/>
                <w:b w:val="false"/>
                <w:b w:val="false"/>
                <w:bCs w:val="false"/>
                <w:color w:val="080808"/>
                <w:sz w:val="24"/>
                <w:szCs w:val="24"/>
              </w:rPr>
            </w:pPr>
            <w:r>
              <w:rPr>
                <w:rFonts w:cs="Times New Roman" w:ascii="Times New Roman" w:hAnsi="Times New Roman"/>
                <w:b w:val="false"/>
                <w:bCs w:val="false"/>
                <w:i/>
                <w:caps w:val="false"/>
                <w:smallCaps w:val="false"/>
                <w:color w:val="080808"/>
                <w:spacing w:val="0"/>
                <w:sz w:val="24"/>
                <w:szCs w:val="24"/>
                <w:lang w:eastAsia="en-US"/>
              </w:rPr>
              <w:t>Na hipótese do subitem anterior, a ocorrência será registrada em campo próprio do sistema.</w:t>
            </w:r>
          </w:p>
          <w:p>
            <w:pPr>
              <w:pStyle w:val="Normal"/>
              <w:widowControl/>
              <w:suppressAutoHyphens w:val="true"/>
              <w:bidi w:val="0"/>
              <w:spacing w:lineRule="auto" w:line="360" w:before="0" w:after="0"/>
              <w:ind w:left="0" w:right="0" w:hanging="0"/>
              <w:jc w:val="both"/>
              <w:rPr>
                <w:rFonts w:ascii="Times New Roman" w:hAnsi="Times New Roman"/>
                <w:b/>
                <w:b/>
                <w:bCs/>
                <w:color w:val="080808"/>
                <w:sz w:val="24"/>
                <w:szCs w:val="24"/>
              </w:rPr>
            </w:pPr>
            <w:r>
              <w:rPr>
                <w:rFonts w:cs="Times New Roman" w:ascii="Times New Roman" w:hAnsi="Times New Roman"/>
                <w:b/>
                <w:bCs/>
                <w:i w:val="false"/>
                <w:iCs w:val="false"/>
                <w:caps w:val="false"/>
                <w:smallCaps w:val="false"/>
                <w:color w:val="080808"/>
                <w:spacing w:val="0"/>
                <w:sz w:val="24"/>
                <w:szCs w:val="24"/>
                <w:lang w:eastAsia="en-US"/>
              </w:rPr>
              <w:t xml:space="preserve">JUSTIFICATIVA: </w:t>
            </w:r>
            <w:r>
              <w:rPr>
                <w:rFonts w:cs="Times New Roman" w:ascii="Times New Roman" w:hAnsi="Times New Roman"/>
                <w:b/>
                <w:bCs/>
                <w:i w:val="false"/>
                <w:iCs w:val="false"/>
                <w:caps w:val="false"/>
                <w:smallCaps w:val="false"/>
                <w:color w:val="080808"/>
                <w:spacing w:val="0"/>
                <w:sz w:val="24"/>
                <w:szCs w:val="24"/>
                <w:lang w:eastAsia="en-US"/>
              </w:rPr>
              <w:t>Art. 3°, § 1° e 2° Instrução Normativa n° 03, 04 de outubro de 2013.</w:t>
            </w:r>
          </w:p>
          <w:p>
            <w:pPr>
              <w:pStyle w:val="Normal"/>
              <w:widowControl/>
              <w:numPr>
                <w:ilvl w:val="0"/>
                <w:numId w:val="0"/>
              </w:numPr>
              <w:suppressAutoHyphens w:val="true"/>
              <w:bidi w:val="0"/>
              <w:spacing w:lineRule="auto" w:line="360" w:before="0" w:after="0"/>
              <w:ind w:left="1288" w:right="0" w:hanging="0"/>
              <w:jc w:val="both"/>
              <w:rPr>
                <w:rFonts w:ascii="Times New Roman" w:hAnsi="Times New Roman"/>
                <w:b/>
                <w:b/>
                <w:bCs/>
                <w:color w:val="080808"/>
                <w:sz w:val="28"/>
                <w:szCs w:val="28"/>
              </w:rPr>
            </w:pPr>
            <w:r>
              <w:rPr>
                <w:rFonts w:cs="Times New Roman"/>
                <w:b/>
                <w:bCs/>
                <w:i/>
                <w:caps w:val="false"/>
                <w:smallCaps w:val="false"/>
                <w:color w:val="080808"/>
                <w:spacing w:val="0"/>
                <w:sz w:val="28"/>
                <w:szCs w:val="28"/>
                <w:lang w:eastAsia="en-US"/>
              </w:rPr>
              <w:t xml:space="preserve">Inclusão n° </w:t>
            </w:r>
            <w:r>
              <w:rPr>
                <w:rFonts w:cs="Times New Roman"/>
                <w:b/>
                <w:bCs/>
                <w:i/>
                <w:caps w:val="false"/>
                <w:smallCaps w:val="false"/>
                <w:color w:val="080808"/>
                <w:spacing w:val="0"/>
                <w:sz w:val="28"/>
                <w:szCs w:val="28"/>
                <w:lang w:eastAsia="en-US"/>
              </w:rPr>
              <w:t>3</w:t>
            </w:r>
            <w:r>
              <w:rPr>
                <w:rFonts w:cs="Times New Roman"/>
                <w:b/>
                <w:bCs/>
                <w:i/>
                <w:caps w:val="false"/>
                <w:smallCaps w:val="false"/>
                <w:color w:val="080808"/>
                <w:spacing w:val="0"/>
                <w:sz w:val="28"/>
                <w:szCs w:val="28"/>
                <w:lang w:eastAsia="en-US"/>
              </w:rPr>
              <w:t>:</w:t>
            </w:r>
          </w:p>
          <w:p>
            <w:pPr>
              <w:pStyle w:val="Normal"/>
              <w:widowControl/>
              <w:numPr>
                <w:ilvl w:val="0"/>
                <w:numId w:val="4"/>
              </w:numPr>
              <w:suppressAutoHyphens w:val="true"/>
              <w:bidi w:val="0"/>
              <w:spacing w:lineRule="auto" w:line="240" w:before="0" w:after="0"/>
              <w:ind w:left="567" w:right="0" w:hanging="0"/>
              <w:jc w:val="both"/>
              <w:rPr>
                <w:i/>
                <w:i/>
                <w:iCs/>
                <w:color w:val="080808"/>
                <w:sz w:val="24"/>
                <w:szCs w:val="24"/>
              </w:rPr>
            </w:pPr>
            <w:r>
              <w:rPr>
                <w:rFonts w:cs="Times New Roman"/>
                <w:b w:val="false"/>
                <w:bCs w:val="false"/>
                <w:i/>
                <w:iCs/>
                <w:color w:val="080808"/>
                <w:sz w:val="24"/>
                <w:szCs w:val="24"/>
                <w:u w:val="none"/>
                <w:lang w:eastAsia="en-US"/>
              </w:rPr>
              <w:t>9.10.2.</w:t>
            </w:r>
            <w:r>
              <w:rPr>
                <w:rFonts w:cs="Times New Roman"/>
                <w:b/>
                <w:bCs/>
                <w:i/>
                <w:iCs/>
                <w:color w:val="080808"/>
                <w:sz w:val="24"/>
                <w:szCs w:val="24"/>
                <w:u w:val="none"/>
                <w:lang w:eastAsia="en-US"/>
              </w:rPr>
              <w:tab/>
            </w:r>
            <w:r>
              <w:rPr>
                <w:rFonts w:cs="Times New Roman"/>
                <w:b/>
                <w:bCs/>
                <w:i/>
                <w:iCs/>
                <w:caps w:val="false"/>
                <w:smallCaps w:val="false"/>
                <w:color w:val="080808"/>
                <w:spacing w:val="0"/>
                <w:sz w:val="24"/>
                <w:szCs w:val="24"/>
                <w:u w:val="none"/>
                <w:lang w:eastAsia="en-US"/>
              </w:rPr>
              <w:t xml:space="preserve">As </w:t>
            </w:r>
            <w:r>
              <w:rPr>
                <w:rFonts w:cs="Times New Roman"/>
                <w:b w:val="false"/>
                <w:bCs w:val="false"/>
                <w:i/>
                <w:iCs/>
                <w:caps w:val="false"/>
                <w:smallCaps w:val="false"/>
                <w:color w:val="080808"/>
                <w:spacing w:val="0"/>
                <w:sz w:val="24"/>
                <w:szCs w:val="24"/>
                <w:u w:val="none"/>
                <w:lang w:eastAsia="en-US"/>
              </w:rPr>
              <w:t>Microempresas e Empresas de Pequeno Porte ficarão dispensadas da apresentação de balanço patrimonial do último exercício social durante a fase de habilitação, em razão desta contratação se tratar de fornecimento de bens para pronta entrega, conforme dispõe o art. 3° do Decreto Federal n° 8.538/2015. Além disso, a licitação é exclusiva para Microempresas e Empresas de Pequeno Porte em razão que os valores dos itens licitados são inferiores ao valor de R$ 80.000,00, conforme preconiza o art. 6° do Decreto Federal n° 8.538/2015 e concomitantemente o art. 48°, inciso I da Lei federal n° 123/2006 e suas alterações.</w:t>
            </w:r>
          </w:p>
          <w:p>
            <w:pPr>
              <w:pStyle w:val="Normal"/>
              <w:spacing w:lineRule="auto" w:line="240" w:before="0" w:after="0"/>
              <w:jc w:val="both"/>
              <w:rPr>
                <w:rFonts w:ascii="Times New Roman" w:hAnsi="Times New Roman" w:cs="Times New Roman"/>
                <w:color w:val="080808"/>
                <w:sz w:val="24"/>
                <w:szCs w:val="24"/>
              </w:rPr>
            </w:pPr>
            <w:r>
              <w:rPr>
                <w:rFonts w:cs="Times New Roman"/>
                <w:color w:val="080808"/>
                <w:sz w:val="24"/>
                <w:szCs w:val="24"/>
              </w:rPr>
            </w:r>
          </w:p>
          <w:p>
            <w:pPr>
              <w:pStyle w:val="Normal"/>
              <w:widowControl/>
              <w:suppressAutoHyphens w:val="true"/>
              <w:bidi w:val="0"/>
              <w:spacing w:lineRule="auto" w:line="360" w:before="0" w:after="0"/>
              <w:ind w:left="0" w:right="0" w:hanging="0"/>
              <w:jc w:val="both"/>
              <w:rPr>
                <w:rFonts w:ascii="Times New Roman" w:hAnsi="Times New Roman" w:cs="Times New Roman"/>
                <w:b/>
                <w:b/>
                <w:bCs/>
                <w:color w:val="080808"/>
                <w:sz w:val="22"/>
                <w:szCs w:val="22"/>
                <w:lang w:eastAsia="en-US"/>
              </w:rPr>
            </w:pPr>
            <w:r>
              <w:rPr>
                <w:rFonts w:cs="Times New Roman" w:ascii="Times New Roman" w:hAnsi="Times New Roman"/>
                <w:b/>
                <w:bCs/>
                <w:i w:val="false"/>
                <w:caps w:val="false"/>
                <w:smallCaps w:val="false"/>
                <w:color w:val="080808"/>
                <w:spacing w:val="0"/>
                <w:sz w:val="22"/>
                <w:szCs w:val="22"/>
                <w:lang w:eastAsia="en-US"/>
              </w:rPr>
              <w:t>JUSTIFICATIVA: Tratamento diferenciado para licitações exclusivas para as Microempresas e Empresas de Pequeno Porte, Lei Complementar n° 123/2006.</w:t>
            </w:r>
          </w:p>
          <w:p>
            <w:pPr>
              <w:pStyle w:val="Normal"/>
              <w:widowControl/>
              <w:suppressAutoHyphens w:val="true"/>
              <w:bidi w:val="0"/>
              <w:spacing w:lineRule="auto" w:line="360" w:before="0" w:after="0"/>
              <w:ind w:left="0" w:right="0" w:hanging="0"/>
              <w:jc w:val="both"/>
              <w:rPr>
                <w:rFonts w:ascii="Times New Roman" w:hAnsi="Times New Roman" w:cs="Times New Roman"/>
                <w:b/>
                <w:b/>
                <w:bCs/>
                <w:i w:val="false"/>
                <w:i w:val="false"/>
                <w:caps w:val="false"/>
                <w:smallCaps w:val="false"/>
                <w:spacing w:val="0"/>
                <w:sz w:val="22"/>
                <w:szCs w:val="22"/>
                <w:lang w:eastAsia="en-US"/>
              </w:rPr>
            </w:pPr>
            <w:r>
              <w:rPr>
                <w:rFonts w:cs="Times New Roman" w:ascii="Times New Roman" w:hAnsi="Times New Roman"/>
                <w:b/>
                <w:bCs/>
                <w:color w:val="080808"/>
                <w:sz w:val="22"/>
                <w:szCs w:val="22"/>
                <w:lang w:eastAsia="en-US"/>
              </w:rPr>
            </w:r>
          </w:p>
          <w:p>
            <w:pPr>
              <w:pStyle w:val="Normal"/>
              <w:widowControl/>
              <w:numPr>
                <w:ilvl w:val="0"/>
                <w:numId w:val="0"/>
              </w:numPr>
              <w:suppressAutoHyphens w:val="true"/>
              <w:bidi w:val="0"/>
              <w:spacing w:lineRule="auto" w:line="360" w:before="0" w:after="0"/>
              <w:ind w:left="1288" w:right="0" w:hanging="0"/>
              <w:jc w:val="both"/>
              <w:rPr>
                <w:rFonts w:ascii="Times New Roman" w:hAnsi="Times New Roman"/>
                <w:sz w:val="22"/>
                <w:szCs w:val="22"/>
              </w:rPr>
            </w:pPr>
            <w:r>
              <w:rPr>
                <w:rFonts w:cs="Times New Roman"/>
                <w:b/>
                <w:bCs/>
                <w:i/>
                <w:caps w:val="false"/>
                <w:smallCaps w:val="false"/>
                <w:color w:val="080808"/>
                <w:spacing w:val="0"/>
                <w:sz w:val="28"/>
                <w:szCs w:val="28"/>
                <w:lang w:eastAsia="en-US"/>
              </w:rPr>
              <w:t xml:space="preserve">Inclusão n° </w:t>
            </w:r>
            <w:r>
              <w:rPr>
                <w:rFonts w:cs="Times New Roman"/>
                <w:b/>
                <w:bCs/>
                <w:i/>
                <w:caps w:val="false"/>
                <w:smallCaps w:val="false"/>
                <w:color w:val="080808"/>
                <w:spacing w:val="0"/>
                <w:sz w:val="28"/>
                <w:szCs w:val="28"/>
                <w:lang w:eastAsia="en-US"/>
              </w:rPr>
              <w:t>4</w:t>
            </w:r>
            <w:r>
              <w:rPr>
                <w:rFonts w:cs="Times New Roman"/>
                <w:b/>
                <w:bCs/>
                <w:i/>
                <w:caps w:val="false"/>
                <w:smallCaps w:val="false"/>
                <w:color w:val="080808"/>
                <w:spacing w:val="0"/>
                <w:sz w:val="28"/>
                <w:szCs w:val="28"/>
                <w:lang w:eastAsia="en-US"/>
              </w:rPr>
              <w:t>:</w:t>
            </w:r>
          </w:p>
          <w:p>
            <w:pPr>
              <w:pStyle w:val="ListParagraph"/>
              <w:widowControl/>
              <w:numPr>
                <w:ilvl w:val="2"/>
                <w:numId w:val="6"/>
              </w:numPr>
              <w:suppressAutoHyphens w:val="true"/>
              <w:bidi w:val="0"/>
              <w:snapToGrid w:val="false"/>
              <w:spacing w:lineRule="auto" w:line="276" w:before="120" w:after="120"/>
              <w:ind w:left="567" w:right="0" w:hanging="0"/>
              <w:contextualSpacing/>
              <w:jc w:val="both"/>
              <w:rPr>
                <w:rFonts w:ascii="Times New Roman" w:hAnsi="Times New Roman"/>
                <w:b w:val="false"/>
                <w:b w:val="false"/>
                <w:bCs w:val="false"/>
                <w:i/>
                <w:i/>
                <w:iCs/>
                <w:color w:val="080808"/>
                <w:sz w:val="22"/>
                <w:szCs w:val="22"/>
              </w:rPr>
            </w:pPr>
            <w:r>
              <w:rPr>
                <w:rFonts w:cs="Arial" w:ascii="Times New Roman" w:hAnsi="Times New Roman"/>
                <w:b w:val="false"/>
                <w:bCs w:val="false"/>
                <w:i/>
                <w:iCs/>
                <w:color w:val="080808"/>
                <w:sz w:val="22"/>
                <w:szCs w:val="22"/>
              </w:rPr>
              <w:t>Documentação Complementar de Habilitação (Declaração de Sustentabilidade Ambiental).</w:t>
            </w:r>
          </w:p>
          <w:p>
            <w:pPr>
              <w:pStyle w:val="ListParagraph"/>
              <w:widowControl/>
              <w:numPr>
                <w:ilvl w:val="3"/>
                <w:numId w:val="6"/>
              </w:numPr>
              <w:suppressAutoHyphens w:val="true"/>
              <w:bidi w:val="0"/>
              <w:spacing w:lineRule="auto" w:line="360" w:before="0" w:after="0"/>
              <w:ind w:left="1134" w:right="0" w:hanging="0"/>
              <w:jc w:val="both"/>
              <w:rPr>
                <w:rFonts w:ascii="Times New Roman" w:hAnsi="Times New Roman"/>
                <w:b w:val="false"/>
                <w:b w:val="false"/>
                <w:bCs w:val="false"/>
                <w:i/>
                <w:i/>
                <w:iCs/>
                <w:color w:val="080808"/>
                <w:sz w:val="22"/>
                <w:szCs w:val="22"/>
              </w:rPr>
            </w:pPr>
            <w:r>
              <w:rPr>
                <w:rFonts w:cs="Arial" w:ascii="Times New Roman" w:hAnsi="Times New Roman"/>
                <w:b w:val="false"/>
                <w:bCs w:val="false"/>
                <w:i/>
                <w:iCs/>
                <w:caps w:val="false"/>
                <w:smallCaps w:val="false"/>
                <w:color w:val="080808"/>
                <w:spacing w:val="0"/>
                <w:sz w:val="22"/>
                <w:szCs w:val="22"/>
                <w:lang w:eastAsia="en-US"/>
              </w:rPr>
              <w:t xml:space="preserve">Apresentar Declaração de Atendimento aos Critérios de Sustentabilidade Ambiental de acordo com o </w:t>
            </w:r>
            <w:r>
              <w:rPr>
                <w:rFonts w:cs="Arial" w:ascii="Times New Roman" w:hAnsi="Times New Roman"/>
                <w:b w:val="false"/>
                <w:bCs w:val="false"/>
                <w:i/>
                <w:iCs/>
                <w:caps w:val="false"/>
                <w:smallCaps w:val="false"/>
                <w:color w:val="080808"/>
                <w:spacing w:val="0"/>
                <w:sz w:val="22"/>
                <w:szCs w:val="22"/>
                <w:lang w:eastAsia="en-US"/>
              </w:rPr>
              <w:t xml:space="preserve">modelo Anexo III do </w:t>
            </w:r>
            <w:r>
              <w:rPr>
                <w:rFonts w:cs="Arial" w:ascii="Times New Roman" w:hAnsi="Times New Roman"/>
                <w:b w:val="false"/>
                <w:bCs w:val="false"/>
                <w:i/>
                <w:iCs/>
                <w:caps w:val="false"/>
                <w:smallCaps w:val="false"/>
                <w:color w:val="080808"/>
                <w:spacing w:val="0"/>
                <w:sz w:val="22"/>
                <w:szCs w:val="22"/>
                <w:lang w:eastAsia="en-US"/>
              </w:rPr>
              <w:t>Edital e conforme a Instrução Normativa n° 01/2010 da SLTI/MPOG.</w:t>
            </w:r>
          </w:p>
          <w:p>
            <w:pPr>
              <w:pStyle w:val="Normal"/>
              <w:widowControl/>
              <w:suppressAutoHyphens w:val="true"/>
              <w:bidi w:val="0"/>
              <w:spacing w:lineRule="auto" w:line="360" w:before="0" w:after="0"/>
              <w:ind w:left="0" w:right="0" w:hanging="0"/>
              <w:jc w:val="both"/>
              <w:rPr>
                <w:rFonts w:cs="Arial"/>
                <w:i w:val="false"/>
                <w:i w:val="false"/>
                <w:caps w:val="false"/>
                <w:smallCaps w:val="false"/>
                <w:spacing w:val="0"/>
              </w:rPr>
            </w:pPr>
            <w:r>
              <w:rPr>
                <w:rFonts w:cs="Times New Roman" w:ascii="Times New Roman" w:hAnsi="Times New Roman"/>
                <w:b/>
                <w:bCs/>
                <w:i/>
                <w:iCs/>
                <w:color w:val="080808"/>
                <w:sz w:val="22"/>
                <w:szCs w:val="22"/>
                <w:lang w:eastAsia="en-US"/>
              </w:rPr>
            </w:r>
          </w:p>
          <w:p>
            <w:pPr>
              <w:pStyle w:val="Normal"/>
              <w:widowControl/>
              <w:suppressAutoHyphens w:val="true"/>
              <w:bidi w:val="0"/>
              <w:spacing w:lineRule="auto" w:line="360" w:before="0" w:after="0"/>
              <w:ind w:left="0" w:right="0" w:hanging="0"/>
              <w:jc w:val="both"/>
              <w:rPr/>
            </w:pPr>
            <w:r>
              <w:rPr>
                <w:rFonts w:cs="Arial" w:ascii="Times New Roman" w:hAnsi="Times New Roman"/>
                <w:b/>
                <w:bCs/>
                <w:i w:val="false"/>
                <w:iCs/>
                <w:caps w:val="false"/>
                <w:smallCaps w:val="false"/>
                <w:color w:val="080808"/>
                <w:spacing w:val="0"/>
                <w:sz w:val="24"/>
                <w:szCs w:val="24"/>
                <w:lang w:eastAsia="en-US"/>
              </w:rPr>
              <w:t xml:space="preserve">Justificativa: </w:t>
            </w:r>
            <w:r>
              <w:rPr>
                <w:rFonts w:cs="Arial" w:ascii="Times New Roman" w:hAnsi="Times New Roman"/>
                <w:b/>
                <w:bCs/>
                <w:i w:val="false"/>
                <w:iCs/>
                <w:caps w:val="false"/>
                <w:smallCaps w:val="false"/>
                <w:color w:val="080808"/>
                <w:spacing w:val="0"/>
                <w:sz w:val="24"/>
                <w:szCs w:val="24"/>
                <w:lang w:eastAsia="en-US"/>
              </w:rPr>
              <w:t>Aplicação dos</w:t>
            </w:r>
            <w:r>
              <w:rPr>
                <w:rFonts w:cs="Arial" w:ascii="Times New Roman" w:hAnsi="Times New Roman"/>
                <w:b/>
                <w:bCs/>
                <w:i w:val="false"/>
                <w:iCs/>
                <w:caps w:val="false"/>
                <w:smallCaps w:val="false"/>
                <w:color w:val="080808"/>
                <w:spacing w:val="0"/>
                <w:sz w:val="24"/>
                <w:szCs w:val="24"/>
                <w:lang w:eastAsia="en-US"/>
              </w:rPr>
              <w:t xml:space="preserve"> </w:t>
            </w:r>
            <w:r>
              <w:rPr>
                <w:rFonts w:cs="Arial" w:ascii="Times New Roman" w:hAnsi="Times New Roman"/>
                <w:b/>
                <w:bCs/>
                <w:i w:val="false"/>
                <w:iCs/>
                <w:caps w:val="false"/>
                <w:smallCaps w:val="false"/>
                <w:color w:val="080808"/>
                <w:spacing w:val="0"/>
                <w:sz w:val="24"/>
                <w:szCs w:val="24"/>
                <w:lang w:eastAsia="en-US"/>
              </w:rPr>
              <w:t>c</w:t>
            </w:r>
            <w:r>
              <w:rPr>
                <w:rFonts w:cs="Arial" w:ascii="Times New Roman" w:hAnsi="Times New Roman"/>
                <w:b/>
                <w:bCs/>
                <w:i w:val="false"/>
                <w:iCs/>
                <w:caps w:val="false"/>
                <w:smallCaps w:val="false"/>
                <w:color w:val="080808"/>
                <w:spacing w:val="0"/>
                <w:sz w:val="24"/>
                <w:szCs w:val="24"/>
                <w:lang w:eastAsia="en-US"/>
              </w:rPr>
              <w:t xml:space="preserve">ritérios de sustentabilidade ambiental na aquisição de bens, contratação de serviços ou obras pela administração pública federal direta, autárquica e fundacional, </w:t>
            </w:r>
            <w:r>
              <w:rPr>
                <w:rFonts w:cs="Arial" w:ascii="Times New Roman" w:hAnsi="Times New Roman"/>
                <w:b/>
                <w:bCs/>
                <w:i w:val="false"/>
                <w:iCs/>
                <w:caps w:val="false"/>
                <w:smallCaps w:val="false"/>
                <w:color w:val="080808"/>
                <w:spacing w:val="0"/>
                <w:sz w:val="24"/>
                <w:szCs w:val="24"/>
                <w:lang w:eastAsia="en-US"/>
              </w:rPr>
              <w:t xml:space="preserve">conforme a </w:t>
            </w:r>
            <w:r>
              <w:rPr>
                <w:rFonts w:cs="Arial" w:ascii="Times New Roman" w:hAnsi="Times New Roman"/>
                <w:b/>
                <w:bCs/>
                <w:i w:val="false"/>
                <w:caps w:val="false"/>
                <w:smallCaps w:val="false"/>
                <w:color w:val="000000"/>
                <w:spacing w:val="0"/>
                <w:sz w:val="24"/>
                <w:szCs w:val="24"/>
              </w:rPr>
              <w:t>Instrução Normativa N</w:t>
            </w:r>
            <w:r>
              <w:rPr>
                <w:rFonts w:cs="Arial" w:ascii="Times New Roman" w:hAnsi="Times New Roman"/>
                <w:b/>
                <w:bCs/>
                <w:i w:val="false"/>
                <w:caps w:val="false"/>
                <w:smallCaps w:val="false"/>
                <w:color w:val="000000"/>
                <w:spacing w:val="0"/>
                <w:sz w:val="24"/>
                <w:szCs w:val="24"/>
                <w:u w:val="single"/>
              </w:rPr>
              <w:t>°</w:t>
            </w:r>
            <w:r>
              <w:rPr>
                <w:rFonts w:cs="Arial" w:ascii="Times New Roman" w:hAnsi="Times New Roman"/>
                <w:b/>
                <w:bCs/>
                <w:i w:val="false"/>
                <w:caps w:val="false"/>
                <w:smallCaps w:val="false"/>
                <w:color w:val="000000"/>
                <w:spacing w:val="0"/>
                <w:sz w:val="24"/>
                <w:szCs w:val="24"/>
              </w:rPr>
              <w:t xml:space="preserve">1, </w:t>
            </w:r>
            <w:r>
              <w:rPr>
                <w:rFonts w:cs="Arial" w:ascii="Times New Roman" w:hAnsi="Times New Roman"/>
                <w:b/>
                <w:bCs/>
                <w:i w:val="false"/>
                <w:caps w:val="false"/>
                <w:smallCaps w:val="false"/>
                <w:color w:val="000000"/>
                <w:spacing w:val="0"/>
                <w:sz w:val="24"/>
                <w:szCs w:val="24"/>
              </w:rPr>
              <w:t>d</w:t>
            </w:r>
            <w:r>
              <w:rPr>
                <w:rFonts w:cs="Arial" w:ascii="Times New Roman" w:hAnsi="Times New Roman"/>
                <w:b/>
                <w:bCs/>
                <w:i w:val="false"/>
                <w:caps w:val="false"/>
                <w:smallCaps w:val="false"/>
                <w:color w:val="000000"/>
                <w:spacing w:val="0"/>
                <w:sz w:val="24"/>
                <w:szCs w:val="24"/>
              </w:rPr>
              <w:t xml:space="preserve">e 19 </w:t>
            </w:r>
            <w:r>
              <w:rPr>
                <w:rFonts w:cs="Arial" w:ascii="Times New Roman" w:hAnsi="Times New Roman"/>
                <w:b/>
                <w:bCs/>
                <w:i w:val="false"/>
                <w:caps w:val="false"/>
                <w:smallCaps w:val="false"/>
                <w:color w:val="000000"/>
                <w:spacing w:val="0"/>
                <w:sz w:val="24"/>
                <w:szCs w:val="24"/>
              </w:rPr>
              <w:t>d</w:t>
            </w:r>
            <w:r>
              <w:rPr>
                <w:rFonts w:cs="Arial" w:ascii="Times New Roman" w:hAnsi="Times New Roman"/>
                <w:b/>
                <w:bCs/>
                <w:i w:val="false"/>
                <w:caps w:val="false"/>
                <w:smallCaps w:val="false"/>
                <w:color w:val="000000"/>
                <w:spacing w:val="0"/>
                <w:sz w:val="24"/>
                <w:szCs w:val="24"/>
              </w:rPr>
              <w:t xml:space="preserve">e Janeiro </w:t>
            </w:r>
            <w:r>
              <w:rPr>
                <w:rFonts w:cs="Arial" w:ascii="Times New Roman" w:hAnsi="Times New Roman"/>
                <w:b/>
                <w:bCs/>
                <w:i w:val="false"/>
                <w:caps w:val="false"/>
                <w:smallCaps w:val="false"/>
                <w:color w:val="000000"/>
                <w:spacing w:val="0"/>
                <w:sz w:val="24"/>
                <w:szCs w:val="24"/>
              </w:rPr>
              <w:t>d</w:t>
            </w:r>
            <w:r>
              <w:rPr>
                <w:rFonts w:cs="Arial" w:ascii="Times New Roman" w:hAnsi="Times New Roman"/>
                <w:b/>
                <w:bCs/>
                <w:i w:val="false"/>
                <w:caps w:val="false"/>
                <w:smallCaps w:val="false"/>
                <w:color w:val="000000"/>
                <w:spacing w:val="0"/>
                <w:sz w:val="24"/>
                <w:szCs w:val="24"/>
              </w:rPr>
              <w:t>e 2010.</w:t>
            </w:r>
          </w:p>
          <w:p>
            <w:pPr>
              <w:pStyle w:val="Normal"/>
              <w:widowControl/>
              <w:suppressAutoHyphens w:val="true"/>
              <w:bidi w:val="0"/>
              <w:spacing w:lineRule="auto" w:line="360" w:before="0" w:after="0"/>
              <w:ind w:left="0" w:right="0" w:hanging="0"/>
              <w:jc w:val="both"/>
              <w:rPr>
                <w:rFonts w:cs="Arial"/>
                <w:i w:val="false"/>
                <w:i w:val="false"/>
                <w:caps w:val="false"/>
                <w:smallCaps w:val="false"/>
                <w:spacing w:val="0"/>
              </w:rPr>
            </w:pPr>
            <w:r>
              <w:rPr>
                <w:rFonts w:cs="Times New Roman" w:ascii="Times New Roman" w:hAnsi="Times New Roman"/>
                <w:b/>
                <w:bCs/>
                <w:i/>
                <w:iCs/>
                <w:color w:val="080808"/>
                <w:sz w:val="22"/>
                <w:szCs w:val="22"/>
                <w:lang w:eastAsia="en-US"/>
              </w:rPr>
            </w:r>
          </w:p>
          <w:p>
            <w:pPr>
              <w:pStyle w:val="Normal"/>
              <w:widowControl/>
              <w:suppressAutoHyphens w:val="true"/>
              <w:bidi w:val="0"/>
              <w:spacing w:lineRule="auto" w:line="360" w:before="0" w:after="0"/>
              <w:ind w:left="0" w:right="0" w:hanging="0"/>
              <w:jc w:val="both"/>
              <w:rPr>
                <w:rFonts w:ascii="Times New Roman" w:hAnsi="Times New Roman" w:cs="Times New Roman"/>
                <w:b/>
                <w:b/>
                <w:bCs/>
                <w:i w:val="false"/>
                <w:i w:val="false"/>
                <w:caps w:val="false"/>
                <w:smallCaps w:val="false"/>
                <w:spacing w:val="0"/>
                <w:sz w:val="22"/>
                <w:szCs w:val="22"/>
                <w:lang w:eastAsia="en-US"/>
              </w:rPr>
            </w:pPr>
            <w:r>
              <w:rPr>
                <w:color w:val="080808"/>
              </w:rPr>
            </w:r>
          </w:p>
        </w:tc>
      </w:tr>
      <w:tr>
        <w:trPr/>
        <w:tc>
          <w:tcPr>
            <w:tcW w:w="8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jc w:val="both"/>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b/>
                <w:bCs/>
                <w:sz w:val="28"/>
                <w:szCs w:val="28"/>
              </w:rPr>
              <w:t>x</w:t>
            </w:r>
            <w:r>
              <w:rPr>
                <w:rFonts w:ascii="Times New Roman" w:hAnsi="Times New Roman"/>
                <w:b/>
                <w:bCs/>
                <w:sz w:val="28"/>
                <w:szCs w:val="28"/>
              </w:rPr>
              <w:t xml:space="preserve">  ) Foram suprimidos </w:t>
            </w:r>
            <w:r>
              <w:rPr>
                <w:rFonts w:ascii="Times New Roman" w:hAnsi="Times New Roman"/>
                <w:sz w:val="28"/>
                <w:szCs w:val="28"/>
              </w:rPr>
              <w:t xml:space="preserve">os trechos indicados pela expressão </w:t>
            </w:r>
            <w:r>
              <w:rPr>
                <w:rFonts w:ascii="Times New Roman" w:hAnsi="Times New Roman"/>
                <w:b/>
                <w:sz w:val="28"/>
                <w:szCs w:val="28"/>
              </w:rPr>
              <w:t>(SUPRESSÃO)</w:t>
            </w:r>
            <w:r>
              <w:rPr>
                <w:rFonts w:ascii="Times New Roman" w:hAnsi="Times New Roman"/>
                <w:sz w:val="28"/>
                <w:szCs w:val="28"/>
              </w:rPr>
              <w:t xml:space="preserve"> na minuta de:</w:t>
            </w:r>
          </w:p>
          <w:p>
            <w:pPr>
              <w:pStyle w:val="Normal"/>
              <w:spacing w:lineRule="auto" w:line="360"/>
              <w:jc w:val="both"/>
              <w:rPr>
                <w:rFonts w:ascii="Times New Roman" w:hAnsi="Times New Roman"/>
                <w:sz w:val="26"/>
                <w:szCs w:val="26"/>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b/>
                <w:bCs/>
                <w:sz w:val="28"/>
                <w:szCs w:val="28"/>
              </w:rPr>
              <w:t>x</w:t>
            </w:r>
            <w:r>
              <w:rPr>
                <w:rFonts w:ascii="Times New Roman" w:hAnsi="Times New Roman"/>
                <w:b/>
                <w:bCs/>
                <w:sz w:val="28"/>
                <w:szCs w:val="28"/>
              </w:rPr>
              <w:t>)</w:t>
            </w:r>
            <w:r>
              <w:rPr>
                <w:rFonts w:ascii="Times New Roman" w:hAnsi="Times New Roman"/>
                <w:b/>
                <w:bCs/>
                <w:i/>
                <w:sz w:val="28"/>
                <w:szCs w:val="28"/>
              </w:rPr>
              <w:t xml:space="preserve">  Edital </w:t>
            </w:r>
            <w:r>
              <w:rPr>
                <w:rFonts w:ascii="Times New Roman" w:hAnsi="Times New Roman"/>
                <w:b/>
                <w:bCs/>
                <w:i/>
                <w:sz w:val="26"/>
                <w:szCs w:val="26"/>
              </w:rPr>
              <w:t xml:space="preserve">  </w:t>
            </w:r>
            <w:r>
              <w:rPr>
                <w:rFonts w:ascii="Times New Roman" w:hAnsi="Times New Roman"/>
                <w:i/>
                <w:sz w:val="26"/>
                <w:szCs w:val="26"/>
              </w:rPr>
              <w:t xml:space="preserve">  </w:t>
            </w:r>
            <w:r>
              <w:rPr>
                <w:rFonts w:ascii="Times New Roman" w:hAnsi="Times New Roman"/>
                <w:sz w:val="26"/>
                <w:szCs w:val="26"/>
              </w:rPr>
              <w:t>(   )</w:t>
            </w:r>
            <w:r>
              <w:rPr>
                <w:rFonts w:ascii="Times New Roman" w:hAnsi="Times New Roman"/>
                <w:i/>
                <w:sz w:val="26"/>
                <w:szCs w:val="26"/>
              </w:rPr>
              <w:t xml:space="preserve">  Contrato   </w:t>
            </w:r>
            <w:r>
              <w:rPr>
                <w:rFonts w:ascii="Times New Roman" w:hAnsi="Times New Roman"/>
                <w:sz w:val="26"/>
                <w:szCs w:val="26"/>
              </w:rPr>
              <w:t xml:space="preserve">(   )  </w:t>
            </w:r>
            <w:r>
              <w:rPr>
                <w:rFonts w:ascii="Times New Roman" w:hAnsi="Times New Roman"/>
                <w:i/>
                <w:sz w:val="26"/>
                <w:szCs w:val="26"/>
              </w:rPr>
              <w:t>Termo de Referência</w:t>
            </w:r>
          </w:p>
          <w:p>
            <w:pPr>
              <w:pStyle w:val="Normal"/>
              <w:spacing w:lineRule="auto" w:line="360"/>
              <w:jc w:val="both"/>
              <w:rPr>
                <w:rFonts w:ascii="Times New Roman" w:hAnsi="Times New Roman"/>
                <w:sz w:val="26"/>
                <w:szCs w:val="26"/>
              </w:rPr>
            </w:pPr>
            <w:r>
              <w:rPr>
                <w:rFonts w:ascii="Times New Roman" w:hAnsi="Times New Roman"/>
                <w:sz w:val="26"/>
                <w:szCs w:val="26"/>
              </w:rPr>
              <w:t>(   )</w:t>
            </w:r>
            <w:r>
              <w:rPr>
                <w:rFonts w:ascii="Times New Roman" w:hAnsi="Times New Roman"/>
                <w:i/>
                <w:sz w:val="26"/>
                <w:szCs w:val="26"/>
              </w:rPr>
              <w:t xml:space="preserve">  Outros: </w:t>
            </w:r>
            <w:r>
              <w:rPr>
                <w:rFonts w:ascii="Times New Roman" w:hAnsi="Times New Roman"/>
                <w:sz w:val="26"/>
                <w:szCs w:val="26"/>
              </w:rPr>
              <w:t>_______________________________________________________</w:t>
            </w:r>
          </w:p>
          <w:p>
            <w:pPr>
              <w:pStyle w:val="Normal"/>
              <w:spacing w:lineRule="auto" w:line="360"/>
              <w:jc w:val="both"/>
              <w:rPr>
                <w:b/>
                <w:b/>
                <w:bCs/>
                <w:i/>
                <w:i/>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bCs/>
                <w:i/>
                <w:sz w:val="24"/>
                <w:szCs w:val="24"/>
              </w:rPr>
              <w:t xml:space="preserve">Pelos motivos a seguir expostos (especificar item </w:t>
            </w:r>
            <w:r>
              <w:rPr>
                <w:rFonts w:ascii="Times New Roman" w:hAnsi="Times New Roman"/>
                <w:b/>
                <w:bCs/>
                <w:i/>
                <w:sz w:val="24"/>
                <w:szCs w:val="24"/>
              </w:rPr>
              <w:t>suprimido</w:t>
            </w:r>
            <w:r>
              <w:rPr>
                <w:rFonts w:ascii="Times New Roman" w:hAnsi="Times New Roman"/>
                <w:b/>
                <w:bCs/>
                <w:i/>
                <w:sz w:val="24"/>
                <w:szCs w:val="24"/>
              </w:rPr>
              <w:t>):</w:t>
            </w:r>
          </w:p>
          <w:p>
            <w:pPr>
              <w:pStyle w:val="Normal"/>
              <w:spacing w:lineRule="auto" w:line="360"/>
              <w:jc w:val="both"/>
              <w:rPr>
                <w:b/>
                <w:b/>
                <w:bCs/>
                <w:i/>
                <w:i/>
              </w:rPr>
            </w:pPr>
            <w:r>
              <w:rPr>
                <w:rFonts w:ascii="Times New Roman" w:hAnsi="Times New Roman"/>
                <w:sz w:val="24"/>
                <w:szCs w:val="24"/>
              </w:rPr>
            </w:r>
          </w:p>
          <w:p>
            <w:pPr>
              <w:pStyle w:val="Normal"/>
              <w:spacing w:lineRule="auto" w:line="360"/>
              <w:jc w:val="both"/>
              <w:rPr>
                <w:rFonts w:ascii="Garamond" w:hAnsi="Garamond"/>
                <w:sz w:val="24"/>
                <w:szCs w:val="24"/>
              </w:rPr>
            </w:pPr>
            <w:r>
              <w:rPr>
                <w:rFonts w:ascii="Garamond" w:hAnsi="Garamond"/>
                <w:sz w:val="24"/>
                <w:szCs w:val="24"/>
              </w:rPr>
              <w:t xml:space="preserve"> </w:t>
            </w:r>
            <w:r>
              <w:rPr>
                <w:rFonts w:ascii="Times New Roman" w:hAnsi="Times New Roman"/>
                <w:b/>
                <w:bCs/>
                <w:sz w:val="28"/>
                <w:szCs w:val="28"/>
              </w:rPr>
              <w:t>Supressão n° 1:</w:t>
            </w:r>
          </w:p>
          <w:p>
            <w:pPr>
              <w:pStyle w:val="Nivel01"/>
              <w:keepNext w:val="true"/>
              <w:keepLines/>
              <w:widowControl/>
              <w:numPr>
                <w:ilvl w:val="0"/>
                <w:numId w:val="7"/>
              </w:numPr>
              <w:tabs>
                <w:tab w:val="left" w:pos="0" w:leader="none"/>
              </w:tabs>
              <w:suppressAutoHyphens w:val="true"/>
              <w:bidi w:val="0"/>
              <w:spacing w:lineRule="auto" w:line="276" w:before="240" w:after="0"/>
              <w:ind w:left="567" w:right="0" w:hanging="0"/>
              <w:jc w:val="both"/>
              <w:rPr>
                <w:rFonts w:ascii="Times New Roman" w:hAnsi="Times New Roman"/>
                <w:sz w:val="22"/>
                <w:szCs w:val="22"/>
              </w:rPr>
            </w:pPr>
            <w:r>
              <w:rPr>
                <w:rFonts w:cs="Times New Roman" w:ascii="Times New Roman" w:hAnsi="Times New Roman"/>
                <w:b w:val="false"/>
                <w:bCs w:val="false"/>
                <w:i/>
                <w:iCs/>
                <w:color w:val="080808"/>
                <w:sz w:val="22"/>
                <w:szCs w:val="22"/>
                <w:lang w:val="pt-BR" w:eastAsia="pt-BR" w:bidi="ar-SA"/>
              </w:rPr>
              <w:t>2</w:t>
            </w:r>
            <w:r>
              <w:rPr>
                <w:rFonts w:cs="Times New Roman" w:ascii="Times New Roman" w:hAnsi="Times New Roman"/>
                <w:i/>
                <w:iCs/>
                <w:color w:val="080808"/>
                <w:sz w:val="22"/>
                <w:szCs w:val="22"/>
                <w:lang w:val="pt-BR" w:eastAsia="pt-BR" w:bidi="ar-SA"/>
              </w:rPr>
              <w:t>.</w:t>
              <w:tab/>
            </w:r>
            <w:r>
              <w:rPr>
                <w:rFonts w:cs="Times New Roman" w:ascii="Times New Roman" w:hAnsi="Times New Roman"/>
                <w:b w:val="false"/>
                <w:bCs w:val="false"/>
                <w:i/>
                <w:iCs/>
                <w:color w:val="080808"/>
                <w:sz w:val="22"/>
                <w:szCs w:val="22"/>
                <w:lang w:val="pt-BR" w:eastAsia="pt-BR" w:bidi="ar-SA"/>
              </w:rPr>
              <w:t>DOS RECURSOS ORÇAMENTÁRIOS:</w:t>
            </w:r>
          </w:p>
          <w:p>
            <w:pPr>
              <w:pStyle w:val="Normal"/>
              <w:widowControl/>
              <w:numPr>
                <w:ilvl w:val="0"/>
                <w:numId w:val="0"/>
              </w:numPr>
              <w:tabs>
                <w:tab w:val="left" w:pos="0" w:leader="none"/>
              </w:tabs>
              <w:suppressAutoHyphens w:val="true"/>
              <w:bidi w:val="0"/>
              <w:spacing w:lineRule="auto" w:line="240" w:before="0" w:after="0"/>
              <w:ind w:left="0" w:right="0" w:hanging="0"/>
              <w:jc w:val="both"/>
              <w:rPr>
                <w:rFonts w:ascii="Garamond" w:hAnsi="Garamond"/>
                <w:sz w:val="24"/>
                <w:szCs w:val="24"/>
              </w:rPr>
            </w:pPr>
            <w:r>
              <w:rPr>
                <w:rFonts w:cs="Times New Roman" w:ascii="Times New Roman" w:hAnsi="Times New Roman"/>
                <w:b/>
                <w:bCs/>
                <w:color w:val="080808"/>
                <w:sz w:val="22"/>
                <w:szCs w:val="22"/>
                <w:lang w:val="pt-BR" w:eastAsia="en-US" w:bidi="ar-SA"/>
              </w:rPr>
              <w:t xml:space="preserve">JUSTIFICATIVA: </w:t>
            </w:r>
            <w:r>
              <w:rPr>
                <w:rFonts w:cs="Times New Roman" w:ascii="Times New Roman" w:hAnsi="Times New Roman"/>
                <w:b/>
                <w:bCs/>
                <w:i w:val="false"/>
                <w:caps w:val="false"/>
                <w:smallCaps w:val="false"/>
                <w:color w:val="080808"/>
                <w:spacing w:val="0"/>
                <w:sz w:val="22"/>
                <w:szCs w:val="22"/>
                <w:lang w:val="pt-BR" w:eastAsia="en-US" w:bidi="ar-SA"/>
              </w:rPr>
              <w:t>Na licitação para registro de preços não é necessário indicar a dotação orçamentária, que somente será exigida para a formalização do contrato ou outro instrumento hábil.</w:t>
            </w:r>
            <w:r>
              <w:rPr>
                <w:rFonts w:cs="Times New Roman" w:ascii="Times New Roman" w:hAnsi="Times New Roman"/>
                <w:b/>
                <w:bCs/>
                <w:color w:val="080808"/>
                <w:sz w:val="22"/>
                <w:szCs w:val="22"/>
                <w:lang w:val="pt-BR" w:eastAsia="en-US" w:bidi="ar-SA"/>
              </w:rPr>
              <w:t xml:space="preserve"> (Art. 7°,  §2° do Decreto Federal n° 7.892/2013 e suas alterações).</w:t>
            </w:r>
          </w:p>
          <w:p>
            <w:pPr>
              <w:pStyle w:val="Normal"/>
              <w:widowControl/>
              <w:numPr>
                <w:ilvl w:val="0"/>
                <w:numId w:val="0"/>
              </w:numPr>
              <w:tabs>
                <w:tab w:val="left" w:pos="0" w:leader="none"/>
              </w:tabs>
              <w:suppressAutoHyphens w:val="true"/>
              <w:bidi w:val="0"/>
              <w:spacing w:lineRule="auto" w:line="240" w:before="0" w:after="0"/>
              <w:ind w:left="0" w:right="0" w:hanging="0"/>
              <w:jc w:val="both"/>
              <w:rPr>
                <w:rFonts w:ascii="Times New Roman" w:hAnsi="Times New Roman" w:cs="Times New Roman"/>
                <w:sz w:val="22"/>
                <w:szCs w:val="22"/>
                <w:lang w:val="pt-BR" w:eastAsia="en-US" w:bidi="ar-SA"/>
              </w:rPr>
            </w:pPr>
            <w:r>
              <w:rPr>
                <w:rFonts w:ascii="Garamond" w:hAnsi="Garamond"/>
                <w:b/>
                <w:bCs/>
                <w:color w:val="080808"/>
                <w:sz w:val="24"/>
                <w:szCs w:val="24"/>
              </w:rPr>
            </w:r>
          </w:p>
          <w:p>
            <w:pPr>
              <w:pStyle w:val="Normal"/>
              <w:spacing w:lineRule="auto" w:line="360"/>
              <w:jc w:val="both"/>
              <w:rPr>
                <w:rFonts w:ascii="Garamond" w:hAnsi="Garamond"/>
                <w:color w:val="080808"/>
                <w:sz w:val="24"/>
                <w:szCs w:val="24"/>
              </w:rPr>
            </w:pPr>
            <w:r>
              <w:rPr>
                <w:rFonts w:ascii="Times New Roman" w:hAnsi="Times New Roman"/>
                <w:b/>
                <w:bCs/>
                <w:color w:val="080808"/>
                <w:sz w:val="28"/>
                <w:szCs w:val="28"/>
              </w:rPr>
              <w:t>Supressão n° 2:</w:t>
            </w:r>
          </w:p>
          <w:p>
            <w:pPr>
              <w:pStyle w:val="Normal"/>
              <w:widowControl/>
              <w:numPr>
                <w:ilvl w:val="0"/>
                <w:numId w:val="7"/>
              </w:numPr>
              <w:tabs>
                <w:tab w:val="left" w:pos="0" w:leader="none"/>
              </w:tabs>
              <w:suppressAutoHyphens w:val="true"/>
              <w:bidi w:val="0"/>
              <w:spacing w:lineRule="auto" w:line="276" w:before="0" w:after="0"/>
              <w:ind w:left="567" w:right="0" w:hanging="0"/>
              <w:jc w:val="both"/>
              <w:rPr>
                <w:rFonts w:ascii="Times New Roman" w:hAnsi="Times New Roman" w:cs="Times New Roman"/>
                <w:b/>
                <w:b/>
                <w:bCs/>
                <w:i/>
                <w:i/>
                <w:iCs/>
                <w:color w:val="080808"/>
                <w:sz w:val="24"/>
                <w:szCs w:val="24"/>
                <w:lang w:eastAsia="en-US"/>
              </w:rPr>
            </w:pPr>
            <w:r>
              <w:rPr>
                <w:rFonts w:cs="Times New Roman" w:ascii="Times New Roman" w:hAnsi="Times New Roman"/>
                <w:b w:val="false"/>
                <w:bCs w:val="false"/>
                <w:i/>
                <w:iCs/>
                <w:color w:val="080808"/>
                <w:sz w:val="24"/>
                <w:szCs w:val="24"/>
                <w:lang w:eastAsia="en-US"/>
              </w:rPr>
              <w:t>4.</w:t>
            </w:r>
            <w:r>
              <w:rPr>
                <w:rFonts w:cs="Times New Roman" w:ascii="Times New Roman" w:hAnsi="Times New Roman"/>
                <w:b/>
                <w:bCs/>
                <w:i/>
                <w:iCs/>
                <w:color w:val="080808"/>
                <w:sz w:val="24"/>
                <w:szCs w:val="24"/>
                <w:lang w:eastAsia="en-US"/>
              </w:rPr>
              <w:tab/>
            </w:r>
            <w:r>
              <w:rPr>
                <w:rFonts w:cs="Times New Roman" w:ascii="Times New Roman" w:hAnsi="Times New Roman"/>
                <w:b w:val="false"/>
                <w:bCs w:val="false"/>
                <w:i/>
                <w:iCs/>
                <w:color w:val="080808"/>
                <w:sz w:val="24"/>
                <w:szCs w:val="24"/>
                <w:lang w:eastAsia="en-US"/>
              </w:rPr>
              <w:t>DA PARTICIPAÇÃO NO PREGÃO.</w:t>
            </w:r>
          </w:p>
          <w:p>
            <w:pPr>
              <w:pStyle w:val="Normal"/>
              <w:widowControl/>
              <w:tabs>
                <w:tab w:val="left" w:pos="0" w:leader="none"/>
              </w:tabs>
              <w:suppressAutoHyphens w:val="true"/>
              <w:bidi w:val="0"/>
              <w:spacing w:lineRule="auto" w:line="276" w:before="0" w:after="0"/>
              <w:ind w:left="567" w:right="0" w:hanging="0"/>
              <w:jc w:val="both"/>
              <w:rPr>
                <w:rFonts w:ascii="Times New Roman" w:hAnsi="Times New Roman" w:cs="Times New Roman"/>
                <w:i/>
                <w:i/>
                <w:iCs/>
                <w:color w:val="080808"/>
                <w:sz w:val="24"/>
                <w:szCs w:val="24"/>
              </w:rPr>
            </w:pPr>
            <w:r>
              <w:rPr>
                <w:rFonts w:cs="Times New Roman" w:ascii="Times New Roman" w:hAnsi="Times New Roman"/>
                <w:i/>
                <w:iCs/>
                <w:color w:val="080808"/>
                <w:sz w:val="24"/>
                <w:szCs w:val="24"/>
              </w:rPr>
            </w:r>
          </w:p>
          <w:p>
            <w:pPr>
              <w:pStyle w:val="Normal"/>
              <w:widowControl/>
              <w:numPr>
                <w:ilvl w:val="0"/>
                <w:numId w:val="0"/>
              </w:numPr>
              <w:tabs>
                <w:tab w:val="left" w:pos="0" w:leader="none"/>
              </w:tabs>
              <w:suppressAutoHyphens w:val="true"/>
              <w:bidi w:val="0"/>
              <w:spacing w:lineRule="auto" w:line="276" w:before="0" w:after="0"/>
              <w:ind w:left="624" w:right="0" w:hanging="0"/>
              <w:jc w:val="both"/>
              <w:rPr>
                <w:rFonts w:ascii="Times New Roman" w:hAnsi="Times New Roman" w:cs="Times New Roman"/>
                <w:b w:val="false"/>
                <w:b w:val="false"/>
                <w:bCs w:val="false"/>
                <w:i/>
                <w:i/>
                <w:iCs/>
                <w:color w:val="080808"/>
                <w:sz w:val="24"/>
                <w:szCs w:val="24"/>
                <w:lang w:eastAsia="en-US"/>
              </w:rPr>
            </w:pPr>
            <w:r>
              <w:rPr>
                <w:rFonts w:cs="Times New Roman" w:ascii="Times New Roman" w:hAnsi="Times New Roman"/>
                <w:b w:val="false"/>
                <w:bCs w:val="false"/>
                <w:i/>
                <w:iCs/>
                <w:color w:val="080808"/>
                <w:sz w:val="24"/>
                <w:szCs w:val="24"/>
                <w:lang w:eastAsia="en-US"/>
              </w:rPr>
              <w:t>Subitem: 1.13.9;</w:t>
            </w:r>
          </w:p>
          <w:p>
            <w:pPr>
              <w:pStyle w:val="Normal"/>
              <w:widowControl/>
              <w:numPr>
                <w:ilvl w:val="0"/>
                <w:numId w:val="0"/>
              </w:numPr>
              <w:tabs>
                <w:tab w:val="left" w:pos="0" w:leader="none"/>
              </w:tabs>
              <w:suppressAutoHyphens w:val="true"/>
              <w:bidi w:val="0"/>
              <w:spacing w:lineRule="auto" w:line="276" w:before="0" w:after="0"/>
              <w:ind w:left="1287" w:right="0" w:hanging="0"/>
              <w:jc w:val="both"/>
              <w:rPr>
                <w:rFonts w:ascii="Times New Roman" w:hAnsi="Times New Roman" w:cs="Times New Roman"/>
                <w:color w:val="080808"/>
                <w:sz w:val="24"/>
                <w:szCs w:val="24"/>
              </w:rPr>
            </w:pPr>
            <w:r>
              <w:rPr>
                <w:rFonts w:cs="Times New Roman" w:ascii="Times New Roman" w:hAnsi="Times New Roman"/>
                <w:color w:val="080808"/>
                <w:sz w:val="24"/>
                <w:szCs w:val="24"/>
              </w:rPr>
            </w:r>
          </w:p>
          <w:p>
            <w:pPr>
              <w:pStyle w:val="Normal"/>
              <w:widowControl/>
              <w:tabs>
                <w:tab w:val="left" w:pos="0" w:leader="none"/>
              </w:tabs>
              <w:suppressAutoHyphens w:val="true"/>
              <w:bidi w:val="0"/>
              <w:snapToGrid w:val="false"/>
              <w:spacing w:lineRule="auto" w:line="276" w:before="0" w:after="0"/>
              <w:ind w:left="0" w:right="0" w:hanging="0"/>
              <w:jc w:val="both"/>
              <w:rPr>
                <w:rFonts w:ascii="Times New Roman" w:hAnsi="Times New Roman" w:cs="Times New Roman"/>
                <w:b w:val="false"/>
                <w:b w:val="false"/>
                <w:bCs w:val="false"/>
                <w:color w:val="080808"/>
                <w:sz w:val="24"/>
                <w:szCs w:val="24"/>
                <w:lang w:val="pt-BR" w:eastAsia="en-US" w:bidi="ar-SA"/>
              </w:rPr>
            </w:pPr>
            <w:r>
              <w:rPr>
                <w:rFonts w:cs="Times New Roman" w:ascii="Times New Roman" w:hAnsi="Times New Roman"/>
                <w:b/>
                <w:bCs/>
                <w:color w:val="080808"/>
                <w:sz w:val="24"/>
                <w:szCs w:val="24"/>
                <w:lang w:val="pt-BR" w:eastAsia="en-US" w:bidi="ar-SA"/>
              </w:rPr>
              <w:t xml:space="preserve">JUSTIFICATIVA: O subitem </w:t>
            </w:r>
            <w:r>
              <w:rPr>
                <w:rFonts w:cs="Times New Roman" w:ascii="Times New Roman" w:hAnsi="Times New Roman"/>
                <w:b/>
                <w:bCs/>
                <w:color w:val="080808"/>
                <w:sz w:val="24"/>
                <w:szCs w:val="24"/>
                <w:lang w:val="pt-BR" w:eastAsia="en-US" w:bidi="ar-SA"/>
              </w:rPr>
              <w:t xml:space="preserve">acima </w:t>
            </w:r>
            <w:r>
              <w:rPr>
                <w:rFonts w:cs="Times New Roman" w:ascii="Times New Roman" w:hAnsi="Times New Roman"/>
                <w:b/>
                <w:bCs/>
                <w:color w:val="080808"/>
                <w:sz w:val="24"/>
                <w:szCs w:val="24"/>
                <w:lang w:val="pt-BR" w:eastAsia="en-US" w:bidi="ar-SA"/>
              </w:rPr>
              <w:t>não se aplica devido ao produto licitado não ser bens e serviços de informática.</w:t>
            </w:r>
          </w:p>
          <w:p>
            <w:pPr>
              <w:pStyle w:val="Normal"/>
              <w:widowControl/>
              <w:tabs>
                <w:tab w:val="left" w:pos="0" w:leader="none"/>
              </w:tabs>
              <w:suppressAutoHyphens w:val="true"/>
              <w:bidi w:val="0"/>
              <w:snapToGrid w:val="false"/>
              <w:spacing w:lineRule="auto" w:line="276" w:before="0" w:after="0"/>
              <w:ind w:left="0" w:right="0" w:hanging="0"/>
              <w:jc w:val="both"/>
              <w:rPr>
                <w:b/>
                <w:b/>
                <w:bCs/>
              </w:rPr>
            </w:pPr>
            <w:r>
              <w:rPr>
                <w:rFonts w:cs="Times New Roman" w:ascii="Times New Roman" w:hAnsi="Times New Roman"/>
                <w:b w:val="false"/>
                <w:bCs w:val="false"/>
                <w:i/>
                <w:iCs/>
                <w:color w:val="080808"/>
                <w:sz w:val="24"/>
                <w:szCs w:val="24"/>
                <w:lang w:val="pt-BR" w:eastAsia="en-US" w:bidi="ar-SA"/>
              </w:rPr>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Times New Roman" w:ascii="Times New Roman" w:hAnsi="Times New Roman"/>
                <w:b/>
                <w:bCs/>
                <w:i/>
                <w:iCs/>
                <w:color w:val="080808"/>
                <w:sz w:val="28"/>
                <w:szCs w:val="28"/>
                <w:lang w:val="pt-BR" w:eastAsia="en-US" w:bidi="ar-SA"/>
              </w:rPr>
              <w:t xml:space="preserve">Supressão n° </w:t>
            </w:r>
            <w:r>
              <w:rPr>
                <w:rFonts w:cs="Times New Roman" w:ascii="Times New Roman" w:hAnsi="Times New Roman"/>
                <w:b/>
                <w:bCs/>
                <w:i/>
                <w:iCs/>
                <w:color w:val="080808"/>
                <w:sz w:val="28"/>
                <w:szCs w:val="28"/>
                <w:lang w:val="pt-BR" w:eastAsia="en-US" w:bidi="ar-SA"/>
              </w:rPr>
              <w:t>3</w:t>
            </w:r>
            <w:r>
              <w:rPr>
                <w:rFonts w:cs="Times New Roman" w:ascii="Times New Roman" w:hAnsi="Times New Roman"/>
                <w:b/>
                <w:bCs/>
                <w:i/>
                <w:iCs/>
                <w:color w:val="080808"/>
                <w:sz w:val="28"/>
                <w:szCs w:val="28"/>
                <w:lang w:val="pt-BR" w:eastAsia="en-US" w:bidi="ar-SA"/>
              </w:rPr>
              <w:t>:</w:t>
            </w:r>
          </w:p>
          <w:p>
            <w:pPr>
              <w:pStyle w:val="Normal"/>
              <w:widowControl/>
              <w:numPr>
                <w:ilvl w:val="0"/>
                <w:numId w:val="7"/>
              </w:numPr>
              <w:tabs>
                <w:tab w:val="left" w:pos="0" w:leader="none"/>
              </w:tabs>
              <w:suppressAutoHyphens w:val="true"/>
              <w:bidi w:val="0"/>
              <w:snapToGrid w:val="false"/>
              <w:spacing w:lineRule="auto" w:line="276" w:before="0" w:after="0"/>
              <w:ind w:left="567" w:right="0" w:hanging="0"/>
              <w:jc w:val="both"/>
              <w:rPr>
                <w:rFonts w:ascii="Times New Roman" w:hAnsi="Times New Roman" w:cs="Times New Roman"/>
                <w:b/>
                <w:b/>
                <w:bCs/>
                <w:i/>
                <w:i/>
                <w:iCs/>
                <w:color w:val="080808"/>
                <w:sz w:val="24"/>
                <w:szCs w:val="24"/>
                <w:lang w:val="pt-BR" w:eastAsia="en-US" w:bidi="ar-SA"/>
              </w:rPr>
            </w:pPr>
            <w:r>
              <w:rPr>
                <w:rFonts w:cs="Times New Roman" w:ascii="Times New Roman" w:hAnsi="Times New Roman"/>
                <w:b w:val="false"/>
                <w:bCs w:val="false"/>
                <w:i/>
                <w:iCs/>
                <w:color w:val="080808"/>
                <w:sz w:val="24"/>
                <w:szCs w:val="24"/>
                <w:lang w:val="pt-BR" w:eastAsia="en-US" w:bidi="ar-SA"/>
              </w:rPr>
              <w:t>7.</w:t>
            </w:r>
            <w:r>
              <w:rPr>
                <w:rFonts w:cs="Times New Roman" w:ascii="Times New Roman" w:hAnsi="Times New Roman"/>
                <w:b/>
                <w:bCs/>
                <w:i/>
                <w:iCs/>
                <w:color w:val="080808"/>
                <w:sz w:val="24"/>
                <w:szCs w:val="24"/>
                <w:lang w:val="pt-BR" w:eastAsia="en-US" w:bidi="ar-SA"/>
              </w:rPr>
              <w:tab/>
            </w:r>
            <w:r>
              <w:rPr>
                <w:rFonts w:cs="Times New Roman" w:ascii="Times New Roman" w:hAnsi="Times New Roman"/>
                <w:b w:val="false"/>
                <w:bCs w:val="false"/>
                <w:i/>
                <w:iCs/>
                <w:color w:val="080808"/>
                <w:sz w:val="24"/>
                <w:szCs w:val="24"/>
                <w:lang w:val="pt-BR" w:eastAsia="en-US" w:bidi="ar-SA"/>
              </w:rPr>
              <w:t>DA ABERTURA DA SESSÃO, CLASSIFICAÇÃO DAS PROPOSTAS E FORMULAÇÃO DE LANCES</w:t>
            </w:r>
          </w:p>
          <w:p>
            <w:pPr>
              <w:pStyle w:val="Normal"/>
              <w:widowControl/>
              <w:tabs>
                <w:tab w:val="left" w:pos="0" w:leader="none"/>
              </w:tabs>
              <w:suppressAutoHyphens w:val="true"/>
              <w:bidi w:val="0"/>
              <w:snapToGrid w:val="false"/>
              <w:spacing w:lineRule="auto" w:line="276" w:before="0" w:after="0"/>
              <w:ind w:left="0" w:right="0" w:hanging="0"/>
              <w:jc w:val="both"/>
              <w:rPr>
                <w:rFonts w:ascii="Times New Roman" w:hAnsi="Times New Roman" w:cs="Times New Roman"/>
                <w:b/>
                <w:b/>
                <w:bCs/>
                <w:i/>
                <w:i/>
                <w:iCs/>
                <w:color w:val="080808"/>
                <w:sz w:val="24"/>
                <w:szCs w:val="24"/>
                <w:lang w:val="pt-BR" w:eastAsia="en-US" w:bidi="ar-SA"/>
              </w:rPr>
            </w:pPr>
            <w:r>
              <w:rPr>
                <w:rFonts w:cs="Times New Roman" w:ascii="Times New Roman" w:hAnsi="Times New Roman"/>
                <w:b/>
                <w:bCs/>
                <w:i/>
                <w:iCs/>
                <w:color w:val="080808"/>
                <w:sz w:val="24"/>
                <w:szCs w:val="24"/>
                <w:lang w:val="pt-BR" w:eastAsia="en-US" w:bidi="ar-SA"/>
              </w:rPr>
            </w:r>
          </w:p>
          <w:p>
            <w:pPr>
              <w:pStyle w:val="Normal"/>
              <w:widowControl/>
              <w:numPr>
                <w:ilvl w:val="0"/>
                <w:numId w:val="0"/>
              </w:numPr>
              <w:tabs>
                <w:tab w:val="left" w:pos="0" w:leader="none"/>
              </w:tabs>
              <w:suppressAutoHyphens w:val="true"/>
              <w:bidi w:val="0"/>
              <w:snapToGrid w:val="false"/>
              <w:spacing w:lineRule="auto" w:line="276" w:before="0" w:after="0"/>
              <w:ind w:left="567" w:right="0" w:hanging="0"/>
              <w:jc w:val="both"/>
              <w:rPr>
                <w:rFonts w:ascii="Times New Roman" w:hAnsi="Times New Roman" w:cs="Times New Roman"/>
                <w:b w:val="false"/>
                <w:b w:val="false"/>
                <w:bCs w:val="false"/>
                <w:i/>
                <w:i/>
                <w:iCs/>
                <w:color w:val="080808"/>
                <w:sz w:val="22"/>
                <w:szCs w:val="22"/>
                <w:lang w:val="pt-BR" w:eastAsia="en-US" w:bidi="ar-SA"/>
              </w:rPr>
            </w:pPr>
            <w:r>
              <w:rPr>
                <w:rFonts w:cs="Times New Roman" w:ascii="Times New Roman" w:hAnsi="Times New Roman"/>
                <w:b w:val="false"/>
                <w:bCs w:val="false"/>
                <w:i/>
                <w:iCs/>
                <w:color w:val="080808"/>
                <w:sz w:val="22"/>
                <w:szCs w:val="22"/>
                <w:lang w:val="pt-BR" w:eastAsia="en-US" w:bidi="ar-SA"/>
              </w:rPr>
              <w:t>Subitens: 7.9; 7.10; 7.11; 7.12; 7.12.1; 7.13.</w:t>
            </w:r>
          </w:p>
          <w:p>
            <w:pPr>
              <w:pStyle w:val="Normal"/>
              <w:widowControl/>
              <w:numPr>
                <w:ilvl w:val="0"/>
                <w:numId w:val="0"/>
              </w:numPr>
              <w:tabs>
                <w:tab w:val="left" w:pos="0" w:leader="none"/>
              </w:tabs>
              <w:suppressAutoHyphens w:val="true"/>
              <w:bidi w:val="0"/>
              <w:snapToGrid w:val="false"/>
              <w:spacing w:lineRule="auto" w:line="276" w:before="0" w:after="0"/>
              <w:ind w:left="1287" w:right="0" w:hanging="0"/>
              <w:jc w:val="both"/>
              <w:rPr>
                <w:rFonts w:ascii="Times New Roman" w:hAnsi="Times New Roman" w:cs="Times New Roman"/>
                <w:b w:val="false"/>
                <w:b w:val="false"/>
                <w:bCs w:val="false"/>
                <w:color w:val="080808"/>
                <w:sz w:val="22"/>
                <w:szCs w:val="22"/>
                <w:lang w:val="pt-BR" w:eastAsia="en-US" w:bidi="ar-SA"/>
              </w:rPr>
            </w:pPr>
            <w:r>
              <w:rPr>
                <w:rFonts w:cs="Times New Roman" w:ascii="Times New Roman" w:hAnsi="Times New Roman"/>
                <w:b w:val="false"/>
                <w:bCs w:val="false"/>
                <w:color w:val="080808"/>
                <w:sz w:val="22"/>
                <w:szCs w:val="22"/>
                <w:lang w:val="pt-BR" w:eastAsia="en-US" w:bidi="ar-SA"/>
              </w:rPr>
            </w:r>
          </w:p>
          <w:p>
            <w:pPr>
              <w:pStyle w:val="Normal"/>
              <w:widowControl/>
              <w:numPr>
                <w:ilvl w:val="0"/>
                <w:numId w:val="0"/>
              </w:numPr>
              <w:tabs>
                <w:tab w:val="left" w:pos="0" w:leader="none"/>
              </w:tabs>
              <w:suppressAutoHyphens w:val="true"/>
              <w:bidi w:val="0"/>
              <w:snapToGrid w:val="false"/>
              <w:spacing w:lineRule="auto" w:line="276" w:before="0" w:after="0"/>
              <w:ind w:left="0" w:right="0" w:hanging="0"/>
              <w:jc w:val="both"/>
              <w:rPr>
                <w:rFonts w:ascii="Times New Roman" w:hAnsi="Times New Roman" w:cs="Times New Roman"/>
                <w:b/>
                <w:b/>
                <w:bCs/>
                <w:color w:val="080808"/>
                <w:sz w:val="22"/>
                <w:szCs w:val="22"/>
                <w:lang w:val="pt-BR" w:eastAsia="en-US" w:bidi="ar-SA"/>
              </w:rPr>
            </w:pPr>
            <w:r>
              <w:rPr>
                <w:rFonts w:cs="Times New Roman" w:ascii="Times New Roman" w:hAnsi="Times New Roman"/>
                <w:b/>
                <w:bCs/>
                <w:color w:val="080808"/>
                <w:sz w:val="22"/>
                <w:szCs w:val="22"/>
                <w:lang w:val="pt-BR" w:eastAsia="en-US" w:bidi="ar-SA"/>
              </w:rPr>
              <w:t>JUSTIFICATIVA: O</w:t>
            </w:r>
            <w:r>
              <w:rPr>
                <w:rFonts w:cs="Times New Roman" w:ascii="Times New Roman" w:hAnsi="Times New Roman"/>
                <w:b/>
                <w:bCs/>
                <w:color w:val="080808"/>
                <w:sz w:val="22"/>
                <w:szCs w:val="22"/>
                <w:lang w:val="pt-BR" w:eastAsia="en-US" w:bidi="ar-SA"/>
              </w:rPr>
              <w:t>s</w:t>
            </w:r>
            <w:r>
              <w:rPr>
                <w:rFonts w:cs="Times New Roman" w:ascii="Times New Roman" w:hAnsi="Times New Roman"/>
                <w:b/>
                <w:bCs/>
                <w:color w:val="080808"/>
                <w:sz w:val="22"/>
                <w:szCs w:val="22"/>
                <w:lang w:val="pt-BR" w:eastAsia="en-US" w:bidi="ar-SA"/>
              </w:rPr>
              <w:t xml:space="preserve"> subite</w:t>
            </w:r>
            <w:r>
              <w:rPr>
                <w:rFonts w:cs="Times New Roman" w:ascii="Times New Roman" w:hAnsi="Times New Roman"/>
                <w:b/>
                <w:bCs/>
                <w:color w:val="080808"/>
                <w:sz w:val="22"/>
                <w:szCs w:val="22"/>
                <w:lang w:val="pt-BR" w:eastAsia="en-US" w:bidi="ar-SA"/>
              </w:rPr>
              <w:t>ns</w:t>
            </w:r>
            <w:r>
              <w:rPr>
                <w:rFonts w:cs="Times New Roman" w:ascii="Times New Roman" w:hAnsi="Times New Roman"/>
                <w:b/>
                <w:bCs/>
                <w:color w:val="080808"/>
                <w:sz w:val="22"/>
                <w:szCs w:val="22"/>
                <w:lang w:val="pt-BR" w:eastAsia="en-US" w:bidi="ar-SA"/>
              </w:rPr>
              <w:t xml:space="preserve"> </w:t>
            </w:r>
            <w:r>
              <w:rPr>
                <w:rFonts w:cs="Times New Roman" w:ascii="Times New Roman" w:hAnsi="Times New Roman"/>
                <w:b/>
                <w:bCs/>
                <w:color w:val="080808"/>
                <w:sz w:val="22"/>
                <w:szCs w:val="22"/>
                <w:lang w:val="pt-BR" w:eastAsia="en-US" w:bidi="ar-SA"/>
              </w:rPr>
              <w:t xml:space="preserve">acima </w:t>
            </w:r>
            <w:r>
              <w:rPr>
                <w:rFonts w:cs="Times New Roman" w:ascii="Times New Roman" w:hAnsi="Times New Roman"/>
                <w:b/>
                <w:bCs/>
                <w:color w:val="080808"/>
                <w:sz w:val="22"/>
                <w:szCs w:val="22"/>
                <w:lang w:val="pt-BR" w:eastAsia="en-US" w:bidi="ar-SA"/>
              </w:rPr>
              <w:t>não se aplica</w:t>
            </w:r>
            <w:r>
              <w:rPr>
                <w:rFonts w:cs="Times New Roman" w:ascii="Times New Roman" w:hAnsi="Times New Roman"/>
                <w:b/>
                <w:bCs/>
                <w:color w:val="080808"/>
                <w:sz w:val="22"/>
                <w:szCs w:val="22"/>
                <w:lang w:val="pt-BR" w:eastAsia="en-US" w:bidi="ar-SA"/>
              </w:rPr>
              <w:t>m</w:t>
            </w:r>
            <w:r>
              <w:rPr>
                <w:rFonts w:cs="Times New Roman" w:ascii="Times New Roman" w:hAnsi="Times New Roman"/>
                <w:b/>
                <w:bCs/>
                <w:color w:val="080808"/>
                <w:sz w:val="22"/>
                <w:szCs w:val="22"/>
                <w:lang w:val="pt-BR" w:eastAsia="en-US" w:bidi="ar-SA"/>
              </w:rPr>
              <w:t xml:space="preserve"> devido o modo de disputa escolhida para licitação pela Administração do IF Sertão ser o </w:t>
            </w:r>
            <w:r>
              <w:rPr>
                <w:rFonts w:cs="Times New Roman" w:ascii="Times New Roman" w:hAnsi="Times New Roman"/>
                <w:b/>
                <w:bCs/>
                <w:color w:val="080808"/>
                <w:sz w:val="22"/>
                <w:szCs w:val="22"/>
                <w:lang w:val="pt-BR" w:eastAsia="en-US" w:bidi="ar-SA"/>
              </w:rPr>
              <w:t xml:space="preserve">modo </w:t>
            </w:r>
            <w:r>
              <w:rPr>
                <w:rFonts w:cs="Times New Roman" w:ascii="Times New Roman" w:hAnsi="Times New Roman"/>
                <w:b/>
                <w:bCs/>
                <w:color w:val="080808"/>
                <w:sz w:val="22"/>
                <w:szCs w:val="22"/>
                <w:lang w:val="pt-BR" w:eastAsia="en-US" w:bidi="ar-SA"/>
              </w:rPr>
              <w:t xml:space="preserve">“ABERTO </w:t>
            </w:r>
            <w:r>
              <w:rPr>
                <w:rFonts w:cs="Times New Roman" w:ascii="Times New Roman" w:hAnsi="Times New Roman"/>
                <w:b/>
                <w:bCs/>
                <w:color w:val="080808"/>
                <w:sz w:val="22"/>
                <w:szCs w:val="22"/>
                <w:lang w:val="pt-BR" w:eastAsia="en-US" w:bidi="ar-SA"/>
              </w:rPr>
              <w:t>e FECHADO</w:t>
            </w:r>
            <w:r>
              <w:rPr>
                <w:rFonts w:cs="Times New Roman" w:ascii="Times New Roman" w:hAnsi="Times New Roman"/>
                <w:b/>
                <w:bCs/>
                <w:color w:val="080808"/>
                <w:sz w:val="22"/>
                <w:szCs w:val="22"/>
                <w:lang w:val="pt-BR" w:eastAsia="en-US" w:bidi="ar-SA"/>
              </w:rPr>
              <w:t>”.</w:t>
            </w:r>
          </w:p>
          <w:p>
            <w:pPr>
              <w:pStyle w:val="Normal"/>
              <w:spacing w:lineRule="auto" w:line="360"/>
              <w:jc w:val="both"/>
              <w:rPr>
                <w:rFonts w:ascii="Times New Roman" w:hAnsi="Times New Roman"/>
                <w:b/>
                <w:b/>
                <w:bCs/>
                <w:sz w:val="28"/>
                <w:szCs w:val="28"/>
              </w:rPr>
            </w:pPr>
            <w:r>
              <w:rPr>
                <w:rFonts w:ascii="Garamond" w:hAnsi="Garamond"/>
                <w:color w:val="080808"/>
                <w:sz w:val="24"/>
                <w:szCs w:val="24"/>
              </w:rPr>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Times New Roman" w:ascii="Times New Roman" w:hAnsi="Times New Roman"/>
                <w:b/>
                <w:bCs/>
                <w:i/>
                <w:iCs/>
                <w:color w:val="080808"/>
                <w:sz w:val="28"/>
                <w:szCs w:val="28"/>
                <w:lang w:val="pt-BR" w:eastAsia="en-US" w:bidi="ar-SA"/>
              </w:rPr>
              <w:t xml:space="preserve">Supressão n° </w:t>
            </w:r>
            <w:r>
              <w:rPr>
                <w:rFonts w:cs="Times New Roman" w:ascii="Times New Roman" w:hAnsi="Times New Roman"/>
                <w:b/>
                <w:bCs/>
                <w:i/>
                <w:iCs/>
                <w:color w:val="080808"/>
                <w:sz w:val="28"/>
                <w:szCs w:val="28"/>
                <w:lang w:val="pt-BR" w:eastAsia="en-US" w:bidi="ar-SA"/>
              </w:rPr>
              <w:t>4</w:t>
            </w:r>
            <w:r>
              <w:rPr>
                <w:rFonts w:cs="Times New Roman" w:ascii="Times New Roman" w:hAnsi="Times New Roman"/>
                <w:b/>
                <w:bCs/>
                <w:i/>
                <w:iCs/>
                <w:color w:val="080808"/>
                <w:sz w:val="28"/>
                <w:szCs w:val="28"/>
                <w:lang w:val="pt-BR" w:eastAsia="en-US" w:bidi="ar-SA"/>
              </w:rPr>
              <w:t>:</w:t>
            </w:r>
          </w:p>
          <w:p>
            <w:pPr>
              <w:pStyle w:val="ListParagraph"/>
              <w:widowControl/>
              <w:numPr>
                <w:ilvl w:val="0"/>
                <w:numId w:val="0"/>
              </w:numPr>
              <w:suppressAutoHyphens w:val="true"/>
              <w:bidi w:val="0"/>
              <w:spacing w:lineRule="auto" w:line="276" w:before="120" w:after="120"/>
              <w:ind w:left="1566" w:right="0" w:hanging="0"/>
              <w:jc w:val="both"/>
              <w:rPr>
                <w:rFonts w:ascii="Times New Roman" w:hAnsi="Times New Roman"/>
                <w:b w:val="false"/>
                <w:b w:val="false"/>
                <w:bCs w:val="false"/>
                <w:i/>
                <w:i/>
                <w:iCs/>
                <w:color w:val="080808"/>
                <w:sz w:val="24"/>
                <w:szCs w:val="24"/>
              </w:rPr>
            </w:pPr>
            <w:r>
              <w:rPr>
                <w:rFonts w:eastAsia="Zurich BT" w:cs="Arial" w:ascii="Times New Roman" w:hAnsi="Times New Roman"/>
                <w:b w:val="false"/>
                <w:bCs w:val="false"/>
                <w:i/>
                <w:iCs/>
                <w:color w:val="080808"/>
                <w:sz w:val="24"/>
                <w:szCs w:val="24"/>
              </w:rPr>
              <w:t xml:space="preserve">7.24. </w:t>
            </w:r>
            <w:r>
              <w:rPr>
                <w:rFonts w:eastAsia="Zurich BT" w:cs="Arial" w:ascii="Times New Roman" w:hAnsi="Times New Roman"/>
                <w:b w:val="false"/>
                <w:bCs w:val="false"/>
                <w:i/>
                <w:iCs/>
                <w:color w:val="080808"/>
                <w:sz w:val="24"/>
                <w:szCs w:val="24"/>
              </w:rPr>
              <w:t>Para a aquisição de bens comuns de informática e automação, definidos no art. 16-A da Lei n° 8.248, de 1991, será assegurado o direito de preferência previsto no seu artigo 3º, conforme procedimento estabelecido nos artigos 5° e 8° do Decreto n° 7.174, de 2010.</w:t>
            </w:r>
          </w:p>
          <w:p>
            <w:pPr>
              <w:pStyle w:val="ListParagraph"/>
              <w:numPr>
                <w:ilvl w:val="0"/>
                <w:numId w:val="0"/>
              </w:numPr>
              <w:spacing w:lineRule="auto" w:line="276" w:before="120" w:after="120"/>
              <w:ind w:left="2772" w:hanging="0"/>
              <w:jc w:val="both"/>
              <w:rPr>
                <w:rFonts w:ascii="Times New Roman" w:hAnsi="Times New Roman"/>
                <w:b w:val="false"/>
                <w:b w:val="false"/>
                <w:bCs w:val="false"/>
                <w:i/>
                <w:i/>
                <w:iCs/>
                <w:color w:val="080808"/>
                <w:sz w:val="24"/>
                <w:szCs w:val="24"/>
              </w:rPr>
            </w:pPr>
            <w:r>
              <w:rPr>
                <w:rFonts w:cs="Arial" w:ascii="Times New Roman" w:hAnsi="Times New Roman"/>
                <w:b w:val="false"/>
                <w:bCs w:val="false"/>
                <w:i/>
                <w:iCs/>
                <w:color w:val="080808"/>
                <w:sz w:val="24"/>
                <w:szCs w:val="24"/>
                <w:lang w:eastAsia="en-US"/>
              </w:rPr>
              <w:t xml:space="preserve">7.24.1. </w:t>
            </w:r>
            <w:r>
              <w:rPr>
                <w:rFonts w:cs="Arial" w:ascii="Times New Roman" w:hAnsi="Times New Roman"/>
                <w:b w:val="false"/>
                <w:bCs w:val="false"/>
                <w:i/>
                <w:iCs/>
                <w:color w:val="080808"/>
                <w:sz w:val="24"/>
                <w:szCs w:val="24"/>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pPr>
              <w:pStyle w:val="Normal"/>
              <w:widowControl/>
              <w:numPr>
                <w:ilvl w:val="0"/>
                <w:numId w:val="0"/>
              </w:numPr>
              <w:tabs>
                <w:tab w:val="left" w:pos="0" w:leader="none"/>
              </w:tabs>
              <w:suppressAutoHyphens w:val="true"/>
              <w:bidi w:val="0"/>
              <w:snapToGrid w:val="false"/>
              <w:spacing w:lineRule="auto" w:line="276" w:before="0" w:after="0"/>
              <w:ind w:left="1638"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bCs/>
                <w:i/>
                <w:iCs/>
                <w:color w:val="080808"/>
                <w:sz w:val="24"/>
                <w:szCs w:val="24"/>
                <w:lang w:val="pt-BR" w:eastAsia="en-US" w:bidi="ar-SA"/>
              </w:rPr>
              <w:t>JUSTIFICATIVA: O</w:t>
            </w:r>
            <w:r>
              <w:rPr>
                <w:rFonts w:cs="Arial" w:ascii="Times New Roman" w:hAnsi="Times New Roman"/>
                <w:b/>
                <w:bCs/>
                <w:i/>
                <w:iCs/>
                <w:color w:val="080808"/>
                <w:sz w:val="24"/>
                <w:szCs w:val="24"/>
                <w:lang w:val="pt-BR" w:eastAsia="en-US" w:bidi="ar-SA"/>
              </w:rPr>
              <w:t>S</w:t>
            </w:r>
            <w:r>
              <w:rPr>
                <w:rFonts w:cs="Arial" w:ascii="Times New Roman" w:hAnsi="Times New Roman"/>
                <w:b/>
                <w:bCs/>
                <w:i/>
                <w:iCs/>
                <w:color w:val="080808"/>
                <w:sz w:val="24"/>
                <w:szCs w:val="24"/>
                <w:lang w:val="pt-BR" w:eastAsia="en-US" w:bidi="ar-SA"/>
              </w:rPr>
              <w:t xml:space="preserve"> subite</w:t>
            </w:r>
            <w:r>
              <w:rPr>
                <w:rFonts w:cs="Arial" w:ascii="Times New Roman" w:hAnsi="Times New Roman"/>
                <w:b/>
                <w:bCs/>
                <w:i/>
                <w:iCs/>
                <w:color w:val="080808"/>
                <w:sz w:val="24"/>
                <w:szCs w:val="24"/>
                <w:lang w:val="pt-BR" w:eastAsia="en-US" w:bidi="ar-SA"/>
              </w:rPr>
              <w:t>ns acima</w:t>
            </w:r>
            <w:r>
              <w:rPr>
                <w:rFonts w:cs="Arial" w:ascii="Times New Roman" w:hAnsi="Times New Roman"/>
                <w:b/>
                <w:bCs/>
                <w:i/>
                <w:iCs/>
                <w:color w:val="080808"/>
                <w:sz w:val="24"/>
                <w:szCs w:val="24"/>
                <w:lang w:val="pt-BR" w:eastAsia="en-US" w:bidi="ar-SA"/>
              </w:rPr>
              <w:t xml:space="preserve"> não se aplica devido ao produto licitado não ser bens e serviços de informática.</w:t>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Arial" w:ascii="Times New Roman" w:hAnsi="Times New Roman"/>
                <w:b/>
                <w:bCs/>
                <w:i/>
                <w:iCs/>
                <w:color w:val="080808"/>
                <w:sz w:val="28"/>
                <w:szCs w:val="28"/>
                <w:lang w:val="pt-BR" w:eastAsia="en-US" w:bidi="ar-SA"/>
              </w:rPr>
              <w:t xml:space="preserve">Supressão n° </w:t>
            </w:r>
            <w:r>
              <w:rPr>
                <w:rFonts w:cs="Arial" w:ascii="Times New Roman" w:hAnsi="Times New Roman"/>
                <w:b/>
                <w:bCs/>
                <w:i/>
                <w:iCs/>
                <w:color w:val="080808"/>
                <w:sz w:val="28"/>
                <w:szCs w:val="28"/>
                <w:lang w:val="pt-BR" w:eastAsia="en-US" w:bidi="ar-SA"/>
              </w:rPr>
              <w:t>5</w:t>
            </w:r>
            <w:r>
              <w:rPr>
                <w:rFonts w:cs="Arial" w:ascii="Times New Roman" w:hAnsi="Times New Roman"/>
                <w:b/>
                <w:bCs/>
                <w:i/>
                <w:iCs/>
                <w:color w:val="080808"/>
                <w:sz w:val="28"/>
                <w:szCs w:val="28"/>
                <w:lang w:val="pt-BR" w:eastAsia="en-US" w:bidi="ar-SA"/>
              </w:rPr>
              <w:t>:</w:t>
            </w:r>
          </w:p>
          <w:p>
            <w:pPr>
              <w:pStyle w:val="Normal"/>
              <w:widowControl/>
              <w:numPr>
                <w:ilvl w:val="0"/>
                <w:numId w:val="7"/>
              </w:numPr>
              <w:tabs>
                <w:tab w:val="left" w:pos="0" w:leader="none"/>
              </w:tabs>
              <w:suppressAutoHyphens w:val="true"/>
              <w:bidi w:val="0"/>
              <w:spacing w:lineRule="auto" w:line="276" w:before="0" w:after="0"/>
              <w:ind w:left="510" w:right="0" w:hanging="0"/>
              <w:jc w:val="both"/>
              <w:rPr>
                <w:rFonts w:ascii="Times New Roman" w:hAnsi="Times New Roman"/>
                <w:b w:val="false"/>
                <w:b w:val="false"/>
                <w:bCs w:val="false"/>
                <w:i/>
                <w:i/>
                <w:iCs/>
                <w:color w:val="080808"/>
                <w:sz w:val="24"/>
                <w:szCs w:val="24"/>
              </w:rPr>
            </w:pPr>
            <w:r>
              <w:rPr>
                <w:rFonts w:eastAsia="Times New Roman" w:cs="Times New Roman" w:ascii="Times New Roman" w:hAnsi="Times New Roman"/>
                <w:b w:val="false"/>
                <w:bCs w:val="false"/>
                <w:i/>
                <w:iCs/>
                <w:color w:val="080808"/>
                <w:sz w:val="24"/>
                <w:szCs w:val="24"/>
                <w:lang w:eastAsia="en-US"/>
              </w:rPr>
              <w:t xml:space="preserve"> </w:t>
            </w:r>
            <w:r>
              <w:rPr>
                <w:rFonts w:cs="Times New Roman" w:ascii="Times New Roman" w:hAnsi="Times New Roman"/>
                <w:b w:val="false"/>
                <w:bCs w:val="false"/>
                <w:i/>
                <w:iCs/>
                <w:color w:val="080808"/>
                <w:sz w:val="24"/>
                <w:szCs w:val="24"/>
                <w:lang w:eastAsia="en-US"/>
              </w:rPr>
              <w:t>8.</w:t>
              <w:tab/>
              <w:t>DA ACEITABILIDADE DA PROPOSTA VENCEDORA</w:t>
            </w:r>
          </w:p>
          <w:p>
            <w:pPr>
              <w:pStyle w:val="Normal"/>
              <w:widowControl/>
              <w:tabs>
                <w:tab w:val="left" w:pos="0" w:leader="none"/>
              </w:tabs>
              <w:suppressAutoHyphens w:val="true"/>
              <w:bidi w:val="0"/>
              <w:spacing w:lineRule="auto" w:line="276" w:before="0" w:after="0"/>
              <w:ind w:left="567" w:right="0" w:hanging="0"/>
              <w:jc w:val="both"/>
              <w:rPr>
                <w:rFonts w:ascii="Times New Roman" w:hAnsi="Times New Roman" w:cs="Times New Roman"/>
                <w:b w:val="false"/>
                <w:b w:val="false"/>
                <w:bCs w:val="false"/>
                <w:i/>
                <w:i/>
                <w:iCs/>
                <w:color w:val="080808"/>
                <w:sz w:val="24"/>
                <w:szCs w:val="24"/>
              </w:rPr>
            </w:pPr>
            <w:r>
              <w:rPr>
                <w:rFonts w:cs="Times New Roman" w:ascii="Times New Roman" w:hAnsi="Times New Roman"/>
                <w:b w:val="false"/>
                <w:bCs w:val="false"/>
                <w:i/>
                <w:iCs/>
                <w:color w:val="080808"/>
                <w:sz w:val="24"/>
                <w:szCs w:val="24"/>
              </w:rPr>
            </w:r>
          </w:p>
          <w:p>
            <w:pPr>
              <w:pStyle w:val="Normal"/>
              <w:widowControl/>
              <w:numPr>
                <w:ilvl w:val="0"/>
                <w:numId w:val="0"/>
              </w:numPr>
              <w:tabs>
                <w:tab w:val="left" w:pos="0" w:leader="none"/>
              </w:tabs>
              <w:suppressAutoHyphens w:val="true"/>
              <w:bidi w:val="0"/>
              <w:spacing w:lineRule="auto" w:line="276" w:before="0" w:after="0"/>
              <w:ind w:left="567" w:right="0" w:hanging="0"/>
              <w:jc w:val="both"/>
              <w:rPr>
                <w:rFonts w:ascii="Times New Roman" w:hAnsi="Times New Roman" w:cs="Times New Roman"/>
                <w:b w:val="false"/>
                <w:b w:val="false"/>
                <w:bCs w:val="false"/>
                <w:i/>
                <w:i/>
                <w:iCs/>
                <w:color w:val="080808"/>
                <w:sz w:val="24"/>
                <w:szCs w:val="24"/>
                <w:lang w:eastAsia="en-US"/>
              </w:rPr>
            </w:pPr>
            <w:r>
              <w:rPr>
                <w:rFonts w:cs="Times New Roman" w:ascii="Times New Roman" w:hAnsi="Times New Roman"/>
                <w:b w:val="false"/>
                <w:bCs w:val="false"/>
                <w:i/>
                <w:iCs/>
                <w:color w:val="080808"/>
                <w:sz w:val="24"/>
                <w:szCs w:val="24"/>
                <w:lang w:eastAsia="en-US"/>
              </w:rPr>
              <w:t xml:space="preserve">Subitens: 8.6.3; 8.6.3.1; 8.6.3.2; 8.6.3.3; 8.6.3.3.1; 8.6.3.3.2; 8.6.3.4; 8.6.3.5; 8.6.3.6; 8.6.3.7; 8.6.3.8; </w:t>
            </w:r>
          </w:p>
          <w:p>
            <w:pPr>
              <w:pStyle w:val="Normal"/>
              <w:widowControl/>
              <w:numPr>
                <w:ilvl w:val="0"/>
                <w:numId w:val="0"/>
              </w:numPr>
              <w:tabs>
                <w:tab w:val="left" w:pos="0" w:leader="none"/>
              </w:tabs>
              <w:suppressAutoHyphens w:val="true"/>
              <w:bidi w:val="0"/>
              <w:spacing w:lineRule="auto" w:line="240" w:before="0" w:after="0"/>
              <w:ind w:left="1287" w:right="0" w:hanging="0"/>
              <w:jc w:val="both"/>
              <w:rPr>
                <w:rFonts w:ascii="Times New Roman" w:hAnsi="Times New Roman" w:cs="Times New Roman"/>
                <w:color w:val="341CED"/>
                <w:sz w:val="24"/>
                <w:szCs w:val="24"/>
              </w:rPr>
            </w:pPr>
            <w:r>
              <w:rPr>
                <w:rFonts w:cs="Times New Roman" w:ascii="Times New Roman" w:hAnsi="Times New Roman"/>
                <w:color w:val="341CED"/>
                <w:sz w:val="24"/>
                <w:szCs w:val="24"/>
              </w:rPr>
            </w:r>
          </w:p>
          <w:p>
            <w:pPr>
              <w:pStyle w:val="Normal"/>
              <w:widowControl/>
              <w:tabs>
                <w:tab w:val="left" w:pos="0" w:leader="none"/>
              </w:tabs>
              <w:suppressAutoHyphens w:val="true"/>
              <w:bidi w:val="0"/>
              <w:snapToGrid w:val="false"/>
              <w:spacing w:lineRule="auto" w:line="276" w:before="0" w:after="0"/>
              <w:ind w:left="0" w:right="0" w:hanging="0"/>
              <w:jc w:val="both"/>
              <w:rPr>
                <w:rFonts w:ascii="Times New Roman" w:hAnsi="Times New Roman" w:cs="Times New Roman"/>
                <w:b/>
                <w:b/>
                <w:bCs/>
                <w:i w:val="false"/>
                <w:i w:val="false"/>
                <w:iCs w:val="false"/>
                <w:color w:val="080808"/>
                <w:sz w:val="24"/>
                <w:szCs w:val="24"/>
                <w:lang w:val="pt-BR" w:eastAsia="en-US" w:bidi="ar-SA"/>
              </w:rPr>
            </w:pPr>
            <w:r>
              <w:rPr>
                <w:rFonts w:cs="Arial" w:ascii="Times New Roman" w:hAnsi="Times New Roman"/>
                <w:b/>
                <w:bCs/>
                <w:i w:val="false"/>
                <w:iCs w:val="false"/>
                <w:color w:val="080808"/>
                <w:sz w:val="24"/>
                <w:szCs w:val="24"/>
                <w:lang w:val="pt-BR" w:eastAsia="en-US" w:bidi="ar-SA"/>
              </w:rPr>
              <w:t xml:space="preserve">JUSTIFICATIVA: Os subitens </w:t>
            </w:r>
            <w:r>
              <w:rPr>
                <w:rFonts w:cs="Arial" w:ascii="Times New Roman" w:hAnsi="Times New Roman"/>
                <w:b/>
                <w:bCs/>
                <w:i w:val="false"/>
                <w:iCs w:val="false"/>
                <w:color w:val="080808"/>
                <w:sz w:val="24"/>
                <w:szCs w:val="24"/>
                <w:lang w:val="pt-BR" w:eastAsia="en-US" w:bidi="ar-SA"/>
              </w:rPr>
              <w:t xml:space="preserve">acima </w:t>
            </w:r>
            <w:r>
              <w:rPr>
                <w:rFonts w:cs="Arial" w:ascii="Times New Roman" w:hAnsi="Times New Roman"/>
                <w:b/>
                <w:bCs/>
                <w:i w:val="false"/>
                <w:iCs w:val="false"/>
                <w:color w:val="080808"/>
                <w:sz w:val="24"/>
                <w:szCs w:val="24"/>
                <w:lang w:val="pt-BR" w:eastAsia="en-US" w:bidi="ar-SA"/>
              </w:rPr>
              <w:t xml:space="preserve">foram suprimidos em razão de não haver necessidade de envio de amostras para este tipo de aquisição, </w:t>
            </w:r>
            <w:r>
              <w:rPr>
                <w:rFonts w:cs="Arial" w:ascii="Times New Roman" w:hAnsi="Times New Roman"/>
                <w:b/>
                <w:bCs/>
                <w:i w:val="false"/>
                <w:iCs w:val="false"/>
                <w:color w:val="080808"/>
                <w:sz w:val="24"/>
                <w:szCs w:val="24"/>
                <w:lang w:val="pt-BR" w:eastAsia="en-US" w:bidi="ar-SA"/>
              </w:rPr>
              <w:t xml:space="preserve">conforme não solicitado no Termo de Referência pelo requisitante. </w:t>
            </w:r>
          </w:p>
          <w:p>
            <w:pPr>
              <w:pStyle w:val="Normal"/>
              <w:widowControl/>
              <w:tabs>
                <w:tab w:val="left" w:pos="0" w:leader="none"/>
              </w:tabs>
              <w:suppressAutoHyphens w:val="true"/>
              <w:bidi w:val="0"/>
              <w:snapToGrid w:val="false"/>
              <w:spacing w:lineRule="auto" w:line="276" w:before="0" w:after="0"/>
              <w:ind w:left="0" w:right="0" w:hanging="0"/>
              <w:jc w:val="both"/>
              <w:rPr>
                <w:rFonts w:cs="Arial"/>
              </w:rPr>
            </w:pPr>
            <w:r>
              <w:rPr>
                <w:rFonts w:cs="Times New Roman" w:ascii="Times New Roman" w:hAnsi="Times New Roman"/>
                <w:b/>
                <w:bCs/>
                <w:i w:val="false"/>
                <w:iCs w:val="false"/>
                <w:color w:val="080808"/>
                <w:sz w:val="24"/>
                <w:szCs w:val="24"/>
                <w:lang w:val="pt-BR" w:eastAsia="en-US" w:bidi="ar-SA"/>
              </w:rPr>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Arial" w:ascii="Times New Roman" w:hAnsi="Times New Roman"/>
                <w:b/>
                <w:bCs/>
                <w:i/>
                <w:iCs/>
                <w:color w:val="080808"/>
                <w:sz w:val="28"/>
                <w:szCs w:val="28"/>
                <w:lang w:val="pt-BR" w:eastAsia="en-US" w:bidi="ar-SA"/>
              </w:rPr>
              <w:t xml:space="preserve">Supressão n° </w:t>
            </w:r>
            <w:r>
              <w:rPr>
                <w:rFonts w:cs="Arial" w:ascii="Times New Roman" w:hAnsi="Times New Roman"/>
                <w:b/>
                <w:bCs/>
                <w:i/>
                <w:iCs/>
                <w:color w:val="080808"/>
                <w:sz w:val="28"/>
                <w:szCs w:val="28"/>
                <w:lang w:val="pt-BR" w:eastAsia="en-US" w:bidi="ar-SA"/>
              </w:rPr>
              <w:t>6</w:t>
            </w:r>
            <w:r>
              <w:rPr>
                <w:rFonts w:cs="Arial" w:ascii="Times New Roman" w:hAnsi="Times New Roman"/>
                <w:b/>
                <w:bCs/>
                <w:i/>
                <w:iCs/>
                <w:color w:val="080808"/>
                <w:sz w:val="28"/>
                <w:szCs w:val="28"/>
                <w:lang w:val="pt-BR" w:eastAsia="en-US" w:bidi="ar-SA"/>
              </w:rPr>
              <w:t>:</w:t>
            </w:r>
          </w:p>
          <w:p>
            <w:pPr>
              <w:pStyle w:val="ListParagraph"/>
              <w:widowControl/>
              <w:tabs>
                <w:tab w:val="left" w:pos="0" w:leader="none"/>
              </w:tabs>
              <w:suppressAutoHyphens w:val="true"/>
              <w:bidi w:val="0"/>
              <w:snapToGrid w:val="false"/>
              <w:spacing w:lineRule="auto" w:line="276" w:before="120" w:after="120"/>
              <w:ind w:left="567"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val="false"/>
                <w:bCs w:val="false"/>
                <w:i/>
                <w:iCs/>
                <w:color w:val="000000"/>
                <w:sz w:val="24"/>
                <w:szCs w:val="24"/>
                <w:lang w:val="pt-BR" w:eastAsia="en-US" w:bidi="ar-SA"/>
              </w:rPr>
              <w:t xml:space="preserve">9.5. </w:t>
            </w:r>
            <w:r>
              <w:rPr>
                <w:rFonts w:cs="Arial" w:ascii="Times New Roman" w:hAnsi="Times New Roman"/>
                <w:b w:val="false"/>
                <w:bCs w:val="false"/>
                <w:i/>
                <w:iCs/>
                <w:color w:val="000000"/>
                <w:sz w:val="24"/>
                <w:szCs w:val="24"/>
                <w:lang w:val="pt-BR" w:eastAsia="en-US" w:bidi="ar-SA"/>
              </w:rPr>
              <w:t>Habilitação jurídica:</w:t>
            </w:r>
          </w:p>
          <w:p>
            <w:pPr>
              <w:pStyle w:val="ListParagraph"/>
              <w:widowControl/>
              <w:numPr>
                <w:ilvl w:val="0"/>
                <w:numId w:val="0"/>
              </w:numPr>
              <w:tabs>
                <w:tab w:val="left" w:pos="0" w:leader="none"/>
              </w:tabs>
              <w:suppressAutoHyphens w:val="true"/>
              <w:bidi w:val="0"/>
              <w:snapToGrid w:val="false"/>
              <w:spacing w:lineRule="auto" w:line="276" w:before="120" w:after="120"/>
              <w:ind w:left="2205"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val="false"/>
                <w:bCs w:val="false"/>
                <w:i/>
                <w:iCs/>
                <w:color w:val="000000"/>
                <w:sz w:val="24"/>
                <w:szCs w:val="24"/>
                <w:lang w:val="pt-BR" w:eastAsia="en-US" w:bidi="ar-SA"/>
              </w:rPr>
              <w:t>9.5</w:t>
            </w:r>
            <w:r>
              <w:rPr>
                <w:rFonts w:cs="Arial" w:ascii="Times New Roman" w:hAnsi="Times New Roman"/>
                <w:b w:val="false"/>
                <w:bCs w:val="false"/>
                <w:i/>
                <w:iCs/>
                <w:color w:val="080808"/>
                <w:sz w:val="24"/>
                <w:szCs w:val="24"/>
                <w:lang w:val="pt-BR" w:eastAsia="en-US" w:bidi="ar-SA"/>
              </w:rPr>
              <w:t xml:space="preserve">.10. </w:t>
            </w:r>
            <w:r>
              <w:rPr>
                <w:rFonts w:cs="Arial" w:ascii="Times New Roman" w:hAnsi="Times New Roman"/>
                <w:b w:val="false"/>
                <w:bCs w:val="false"/>
                <w:i/>
                <w:iCs/>
                <w:color w:val="080808"/>
                <w:sz w:val="24"/>
                <w:szCs w:val="24"/>
                <w:lang w:val="pt-BR" w:eastAsia="en-US" w:bidi="ar-SA"/>
              </w:rPr>
              <w:t xml:space="preserve">No caso de exercício de atividade de </w:t>
            </w:r>
            <w:r>
              <w:rPr>
                <w:rFonts w:cs="Arial" w:ascii="Times New Roman" w:hAnsi="Times New Roman"/>
                <w:b w:val="false"/>
                <w:bCs w:val="false"/>
                <w:i/>
                <w:iCs/>
                <w:color w:val="080808"/>
                <w:sz w:val="24"/>
                <w:szCs w:val="24"/>
                <w:lang w:val="pt-BR" w:eastAsia="en-US" w:bidi="ar-SA"/>
              </w:rPr>
              <w:t>XXXX</w:t>
            </w:r>
            <w:r>
              <w:rPr>
                <w:rFonts w:cs="Arial" w:ascii="Times New Roman" w:hAnsi="Times New Roman"/>
                <w:b w:val="false"/>
                <w:bCs w:val="false"/>
                <w:i/>
                <w:iCs/>
                <w:color w:val="080808"/>
                <w:sz w:val="24"/>
                <w:szCs w:val="24"/>
                <w:lang w:val="pt-BR" w:eastAsia="en-US" w:bidi="ar-SA"/>
              </w:rPr>
              <w:t xml:space="preserve">: ato de registro ou autorização para funcionamento expedido pelo órgão competente, nos termos do artigo </w:t>
            </w:r>
            <w:r>
              <w:rPr>
                <w:rFonts w:cs="Arial" w:ascii="Times New Roman" w:hAnsi="Times New Roman"/>
                <w:b w:val="false"/>
                <w:bCs w:val="false"/>
                <w:i/>
                <w:iCs/>
                <w:color w:val="080808"/>
                <w:sz w:val="24"/>
                <w:szCs w:val="24"/>
                <w:lang w:val="pt-BR" w:eastAsia="en-US" w:bidi="ar-SA"/>
              </w:rPr>
              <w:t xml:space="preserve">XX </w:t>
            </w:r>
            <w:r>
              <w:rPr>
                <w:rFonts w:cs="Arial" w:ascii="Times New Roman" w:hAnsi="Times New Roman"/>
                <w:b w:val="false"/>
                <w:bCs w:val="false"/>
                <w:i/>
                <w:iCs/>
                <w:color w:val="080808"/>
                <w:sz w:val="24"/>
                <w:szCs w:val="24"/>
                <w:lang w:val="pt-BR" w:eastAsia="en-US" w:bidi="ar-SA"/>
              </w:rPr>
              <w:t xml:space="preserve">da (Lei/Decreto) n° </w:t>
            </w:r>
            <w:r>
              <w:rPr>
                <w:rFonts w:cs="Arial" w:ascii="Times New Roman" w:hAnsi="Times New Roman"/>
                <w:b w:val="false"/>
                <w:bCs w:val="false"/>
                <w:i/>
                <w:iCs/>
                <w:color w:val="080808"/>
                <w:sz w:val="24"/>
                <w:szCs w:val="24"/>
                <w:lang w:val="pt-BR" w:eastAsia="en-US" w:bidi="ar-SA"/>
              </w:rPr>
              <w:t>XXXX</w:t>
            </w:r>
            <w:r>
              <w:rPr>
                <w:rFonts w:cs="Arial" w:ascii="Times New Roman" w:hAnsi="Times New Roman"/>
                <w:b w:val="false"/>
                <w:bCs w:val="false"/>
                <w:i/>
                <w:iCs/>
                <w:color w:val="080808"/>
                <w:sz w:val="24"/>
                <w:szCs w:val="24"/>
                <w:lang w:val="pt-BR" w:eastAsia="en-US" w:bidi="ar-SA"/>
              </w:rPr>
              <w:t>.</w:t>
            </w:r>
          </w:p>
          <w:p>
            <w:pPr>
              <w:pStyle w:val="Normal"/>
              <w:widowControl/>
              <w:numPr>
                <w:ilvl w:val="0"/>
                <w:numId w:val="0"/>
              </w:numPr>
              <w:tabs>
                <w:tab w:val="left" w:pos="0" w:leader="none"/>
              </w:tabs>
              <w:suppressAutoHyphens w:val="true"/>
              <w:bidi w:val="0"/>
              <w:snapToGrid w:val="false"/>
              <w:spacing w:lineRule="auto" w:line="276" w:before="0" w:after="0"/>
              <w:ind w:left="1638"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bCs/>
                <w:i/>
                <w:iCs/>
                <w:color w:val="080808"/>
                <w:sz w:val="24"/>
                <w:szCs w:val="24"/>
                <w:lang w:val="pt-BR" w:eastAsia="en-US" w:bidi="ar-SA"/>
              </w:rPr>
              <w:t>JUSTIFICATIVA: O subite</w:t>
            </w:r>
            <w:r>
              <w:rPr>
                <w:rFonts w:cs="Arial" w:ascii="Times New Roman" w:hAnsi="Times New Roman"/>
                <w:b/>
                <w:bCs/>
                <w:i/>
                <w:iCs/>
                <w:color w:val="080808"/>
                <w:sz w:val="24"/>
                <w:szCs w:val="24"/>
                <w:lang w:val="pt-BR" w:eastAsia="en-US" w:bidi="ar-SA"/>
              </w:rPr>
              <w:t>m</w:t>
            </w:r>
            <w:r>
              <w:rPr>
                <w:rFonts w:cs="Arial" w:ascii="Times New Roman" w:hAnsi="Times New Roman"/>
                <w:b/>
                <w:bCs/>
                <w:i/>
                <w:iCs/>
                <w:color w:val="080808"/>
                <w:sz w:val="24"/>
                <w:szCs w:val="24"/>
                <w:lang w:val="pt-BR" w:eastAsia="en-US" w:bidi="ar-SA"/>
              </w:rPr>
              <w:t xml:space="preserve"> acima</w:t>
            </w:r>
            <w:r>
              <w:rPr>
                <w:rFonts w:cs="Arial" w:ascii="Times New Roman" w:hAnsi="Times New Roman"/>
                <w:b/>
                <w:bCs/>
                <w:i/>
                <w:iCs/>
                <w:color w:val="080808"/>
                <w:sz w:val="24"/>
                <w:szCs w:val="24"/>
                <w:lang w:val="pt-BR" w:eastAsia="en-US" w:bidi="ar-SA"/>
              </w:rPr>
              <w:t xml:space="preserve"> não se aplica </w:t>
            </w:r>
            <w:r>
              <w:rPr>
                <w:rFonts w:cs="Arial" w:ascii="Times New Roman" w:hAnsi="Times New Roman"/>
                <w:b/>
                <w:bCs/>
                <w:i/>
                <w:iCs/>
                <w:color w:val="080808"/>
                <w:sz w:val="24"/>
                <w:szCs w:val="24"/>
                <w:lang w:val="pt-BR" w:eastAsia="en-US" w:bidi="ar-SA"/>
              </w:rPr>
              <w:t>a esse tipo de aquisição por não existir legislação específica para o exercício desta atividade econômica.</w:t>
            </w:r>
          </w:p>
          <w:p>
            <w:pPr>
              <w:pStyle w:val="Normal"/>
              <w:widowControl/>
              <w:numPr>
                <w:ilvl w:val="0"/>
                <w:numId w:val="0"/>
              </w:numPr>
              <w:tabs>
                <w:tab w:val="left" w:pos="0" w:leader="none"/>
              </w:tabs>
              <w:suppressAutoHyphens w:val="true"/>
              <w:bidi w:val="0"/>
              <w:snapToGrid w:val="false"/>
              <w:spacing w:lineRule="auto" w:line="276" w:before="0" w:after="0"/>
              <w:ind w:left="1638" w:right="0" w:hanging="0"/>
              <w:jc w:val="both"/>
              <w:rPr>
                <w:rFonts w:cs="Arial"/>
                <w:b/>
                <w:b/>
                <w:bCs/>
              </w:rPr>
            </w:pPr>
            <w:r>
              <w:rPr>
                <w:rFonts w:cs="Times New Roman" w:ascii="Times New Roman" w:hAnsi="Times New Roman"/>
                <w:b w:val="false"/>
                <w:bCs w:val="false"/>
                <w:i/>
                <w:iCs/>
                <w:color w:val="080808"/>
                <w:sz w:val="24"/>
                <w:szCs w:val="24"/>
                <w:lang w:val="pt-BR" w:eastAsia="en-US" w:bidi="ar-SA"/>
              </w:rPr>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Arial" w:ascii="Times New Roman" w:hAnsi="Times New Roman"/>
                <w:b/>
                <w:bCs/>
                <w:i/>
                <w:iCs/>
                <w:color w:val="080808"/>
                <w:sz w:val="28"/>
                <w:szCs w:val="28"/>
                <w:lang w:val="pt-BR" w:eastAsia="en-US" w:bidi="ar-SA"/>
              </w:rPr>
              <w:t xml:space="preserve">Supressão n° </w:t>
            </w:r>
            <w:r>
              <w:rPr>
                <w:rFonts w:cs="Arial" w:ascii="Times New Roman" w:hAnsi="Times New Roman"/>
                <w:b/>
                <w:bCs/>
                <w:i/>
                <w:iCs/>
                <w:color w:val="080808"/>
                <w:sz w:val="28"/>
                <w:szCs w:val="28"/>
                <w:lang w:val="pt-BR" w:eastAsia="en-US" w:bidi="ar-SA"/>
              </w:rPr>
              <w:t>7</w:t>
            </w:r>
            <w:r>
              <w:rPr>
                <w:rFonts w:cs="Arial" w:ascii="Times New Roman" w:hAnsi="Times New Roman"/>
                <w:b/>
                <w:bCs/>
                <w:i/>
                <w:iCs/>
                <w:color w:val="080808"/>
                <w:sz w:val="28"/>
                <w:szCs w:val="28"/>
                <w:lang w:val="pt-BR" w:eastAsia="en-US" w:bidi="ar-SA"/>
              </w:rPr>
              <w:t>:</w:t>
            </w:r>
          </w:p>
          <w:p>
            <w:pPr>
              <w:pStyle w:val="Normal"/>
              <w:widowControl/>
              <w:numPr>
                <w:ilvl w:val="0"/>
                <w:numId w:val="0"/>
              </w:numPr>
              <w:tabs>
                <w:tab w:val="left" w:pos="567" w:leader="none"/>
                <w:tab w:val="left" w:pos="1701" w:leader="none"/>
                <w:tab w:val="left" w:pos="2835" w:leader="none"/>
                <w:tab w:val="left" w:pos="3969" w:leader="none"/>
                <w:tab w:val="left" w:pos="5976" w:leader="none"/>
              </w:tabs>
              <w:suppressAutoHyphens w:val="true"/>
              <w:overflowPunct w:val="true"/>
              <w:bidi w:val="0"/>
              <w:spacing w:lineRule="auto" w:line="276" w:before="120" w:after="120"/>
              <w:ind w:left="927" w:right="0" w:hanging="0"/>
              <w:contextualSpacing/>
              <w:jc w:val="both"/>
              <w:rPr>
                <w:rFonts w:ascii="Times New Roman" w:hAnsi="Times New Roman"/>
                <w:b w:val="false"/>
                <w:b w:val="false"/>
                <w:bCs w:val="false"/>
                <w:i/>
                <w:i/>
                <w:iCs/>
                <w:color w:val="080808"/>
                <w:sz w:val="24"/>
                <w:szCs w:val="24"/>
              </w:rPr>
            </w:pPr>
            <w:r>
              <w:rPr>
                <w:rFonts w:cs="Times New Roman" w:ascii="Times New Roman" w:hAnsi="Times New Roman"/>
                <w:b w:val="false"/>
                <w:bCs w:val="false"/>
                <w:i/>
                <w:iCs/>
                <w:color w:val="080808"/>
                <w:sz w:val="24"/>
                <w:szCs w:val="24"/>
                <w:lang w:eastAsia="en-US"/>
              </w:rPr>
              <w:t xml:space="preserve">9.7. </w:t>
            </w:r>
            <w:r>
              <w:rPr>
                <w:rFonts w:cs="Times New Roman" w:ascii="Times New Roman" w:hAnsi="Times New Roman"/>
                <w:b w:val="false"/>
                <w:bCs w:val="false"/>
                <w:i/>
                <w:iCs/>
                <w:color w:val="080808"/>
                <w:sz w:val="24"/>
                <w:szCs w:val="24"/>
                <w:lang w:eastAsia="en-US"/>
              </w:rPr>
              <w:t>Qualificação Econômico-Financeira:</w:t>
            </w:r>
          </w:p>
          <w:p>
            <w:pPr>
              <w:pStyle w:val="Normal"/>
              <w:widowControl/>
              <w:numPr>
                <w:ilvl w:val="0"/>
                <w:numId w:val="0"/>
              </w:numPr>
              <w:tabs>
                <w:tab w:val="left" w:pos="0" w:leader="none"/>
              </w:tabs>
              <w:suppressAutoHyphens w:val="true"/>
              <w:overflowPunct w:val="true"/>
              <w:bidi w:val="0"/>
              <w:spacing w:lineRule="auto" w:line="276" w:before="0" w:after="0"/>
              <w:ind w:left="927" w:right="0" w:hanging="0"/>
              <w:jc w:val="both"/>
              <w:rPr>
                <w:rFonts w:ascii="Times New Roman" w:hAnsi="Times New Roman" w:cs="Times New Roman"/>
                <w:b w:val="false"/>
                <w:b w:val="false"/>
                <w:bCs w:val="false"/>
                <w:i/>
                <w:i/>
                <w:iCs/>
                <w:color w:val="080808"/>
                <w:sz w:val="24"/>
                <w:szCs w:val="24"/>
                <w:lang w:eastAsia="en-US"/>
              </w:rPr>
            </w:pPr>
            <w:r>
              <w:rPr>
                <w:rFonts w:cs="Times New Roman" w:ascii="Times New Roman" w:hAnsi="Times New Roman"/>
                <w:b w:val="false"/>
                <w:bCs w:val="false"/>
                <w:i/>
                <w:iCs/>
                <w:color w:val="080808"/>
                <w:sz w:val="24"/>
                <w:szCs w:val="24"/>
                <w:lang w:eastAsia="en-US"/>
              </w:rPr>
              <w:t>Subitens: 9.6.9; 9.7.2; 9.7.2.1; 9.7.2.2; 9.7.2.3; 9.7.2.4; 9.7.3; 9.7.4.</w:t>
            </w:r>
          </w:p>
          <w:p>
            <w:pPr>
              <w:pStyle w:val="Normal"/>
              <w:widowControl/>
              <w:numPr>
                <w:ilvl w:val="0"/>
                <w:numId w:val="0"/>
              </w:numPr>
              <w:tabs>
                <w:tab w:val="left" w:pos="0" w:leader="none"/>
              </w:tabs>
              <w:suppressAutoHyphens w:val="true"/>
              <w:overflowPunct w:val="true"/>
              <w:bidi w:val="0"/>
              <w:spacing w:lineRule="auto" w:line="276" w:before="0" w:after="0"/>
              <w:ind w:left="360" w:hanging="0"/>
              <w:jc w:val="both"/>
              <w:rPr>
                <w:rFonts w:ascii="Times New Roman" w:hAnsi="Times New Roman" w:cs="Times New Roman"/>
                <w:b w:val="false"/>
                <w:b w:val="false"/>
                <w:bCs w:val="false"/>
                <w:i w:val="false"/>
                <w:i w:val="false"/>
                <w:iCs w:val="false"/>
                <w:color w:val="080808"/>
                <w:sz w:val="24"/>
                <w:szCs w:val="24"/>
                <w:lang w:eastAsia="en-US"/>
              </w:rPr>
            </w:pPr>
            <w:r>
              <w:rPr>
                <w:rFonts w:cs="Times New Roman" w:ascii="Times New Roman" w:hAnsi="Times New Roman"/>
                <w:b w:val="false"/>
                <w:bCs w:val="false"/>
                <w:i w:val="false"/>
                <w:iCs w:val="false"/>
                <w:color w:val="080808"/>
                <w:sz w:val="24"/>
                <w:szCs w:val="24"/>
                <w:lang w:eastAsia="en-US"/>
              </w:rPr>
            </w:r>
          </w:p>
          <w:p>
            <w:pPr>
              <w:pStyle w:val="Normal"/>
              <w:widowControl/>
              <w:numPr>
                <w:ilvl w:val="0"/>
                <w:numId w:val="0"/>
              </w:numPr>
              <w:tabs>
                <w:tab w:val="left" w:pos="0" w:leader="none"/>
              </w:tabs>
              <w:suppressAutoHyphens w:val="true"/>
              <w:bidi w:val="0"/>
              <w:snapToGrid w:val="false"/>
              <w:spacing w:lineRule="auto" w:line="276" w:before="0" w:after="0"/>
              <w:ind w:left="1638" w:right="0" w:hanging="0"/>
              <w:jc w:val="both"/>
              <w:rPr>
                <w:rFonts w:ascii="Times New Roman" w:hAnsi="Times New Roman" w:cs="Times New Roman"/>
                <w:b/>
                <w:b/>
                <w:bCs/>
                <w:i w:val="false"/>
                <w:i w:val="false"/>
                <w:iCs w:val="false"/>
                <w:color w:val="080808"/>
                <w:sz w:val="24"/>
                <w:szCs w:val="24"/>
                <w:lang w:val="pt-BR" w:eastAsia="en-US" w:bidi="ar-SA"/>
              </w:rPr>
            </w:pPr>
            <w:r>
              <w:rPr>
                <w:rFonts w:cs="Times New Roman" w:ascii="Times New Roman" w:hAnsi="Times New Roman"/>
                <w:b/>
                <w:bCs/>
                <w:i w:val="false"/>
                <w:iCs w:val="false"/>
                <w:color w:val="080808"/>
                <w:sz w:val="24"/>
                <w:szCs w:val="24"/>
                <w:u w:val="none"/>
                <w:lang w:val="pt-BR" w:eastAsia="en-US" w:bidi="ar-SA"/>
              </w:rPr>
              <w:t>JUSTIFICATIVA: A</w:t>
            </w:r>
            <w:r>
              <w:rPr>
                <w:rFonts w:cs="Times New Roman" w:ascii="Times New Roman" w:hAnsi="Times New Roman"/>
                <w:b/>
                <w:bCs/>
                <w:i w:val="false"/>
                <w:iCs w:val="false"/>
                <w:caps w:val="false"/>
                <w:smallCaps w:val="false"/>
                <w:color w:val="080808"/>
                <w:spacing w:val="0"/>
                <w:sz w:val="24"/>
                <w:szCs w:val="24"/>
                <w:u w:val="none"/>
                <w:lang w:val="pt-BR" w:eastAsia="en-US" w:bidi="ar-SA"/>
              </w:rPr>
              <w:t xml:space="preserve"> licitação é exclusiva para Microempresas e Empresas de Pequeno Porte em razão que os valores dos itens licitados são inferiores ao valor de R$ 80.000,00, conforme preconiza o art. 6° do Decreto Federal n° 8.538/2015 e concomitantemente o art. 48°, inciso I da Lei federal n° 123/2006 e suas alterações. Diante disso, as </w:t>
            </w:r>
            <w:r>
              <w:rPr>
                <w:rFonts w:cs="Times New Roman" w:ascii="Times New Roman" w:hAnsi="Times New Roman"/>
                <w:b/>
                <w:bCs/>
                <w:i w:val="false"/>
                <w:iCs w:val="false"/>
                <w:color w:val="080808"/>
                <w:sz w:val="24"/>
                <w:szCs w:val="24"/>
                <w:u w:val="none"/>
                <w:lang w:val="pt-BR" w:eastAsia="en-US" w:bidi="ar-SA"/>
              </w:rPr>
              <w:t xml:space="preserve">Microempresas e Empresas de Pequeno Porte ficam dispensadas da apresentação de balanço patrimonial do último exercício social durante a fase de habilitação, em razão desta contratação se tratar de fornecimento de bens para pronta entrega, conforme dispõe o art. 3° do Decreto Federal n° </w:t>
            </w:r>
            <w:r>
              <w:rPr>
                <w:rFonts w:cs="Times New Roman" w:ascii="Times New Roman" w:hAnsi="Times New Roman"/>
                <w:b/>
                <w:bCs/>
                <w:i w:val="false"/>
                <w:iCs w:val="false"/>
                <w:caps w:val="false"/>
                <w:smallCaps w:val="false"/>
                <w:color w:val="080808"/>
                <w:spacing w:val="0"/>
                <w:sz w:val="24"/>
                <w:szCs w:val="24"/>
                <w:u w:val="none"/>
                <w:lang w:val="pt-BR" w:eastAsia="en-US" w:bidi="ar-SA"/>
              </w:rPr>
              <w:t>8.538/2015</w:t>
            </w:r>
            <w:r>
              <w:rPr>
                <w:rFonts w:cs="Arial" w:ascii="Times New Roman" w:hAnsi="Times New Roman"/>
                <w:b/>
                <w:bCs/>
                <w:i w:val="false"/>
                <w:iCs w:val="false"/>
                <w:caps w:val="false"/>
                <w:smallCaps w:val="false"/>
                <w:color w:val="080808"/>
                <w:spacing w:val="0"/>
                <w:sz w:val="24"/>
                <w:szCs w:val="24"/>
                <w:u w:val="none"/>
                <w:lang w:val="pt-BR" w:eastAsia="en-US" w:bidi="ar-SA"/>
              </w:rPr>
              <w:t xml:space="preserve">. </w:t>
            </w:r>
          </w:p>
          <w:p>
            <w:pPr>
              <w:pStyle w:val="Normal"/>
              <w:widowControl/>
              <w:tabs>
                <w:tab w:val="left" w:pos="0" w:leader="none"/>
              </w:tabs>
              <w:suppressAutoHyphens w:val="true"/>
              <w:bidi w:val="0"/>
              <w:snapToGrid w:val="false"/>
              <w:spacing w:lineRule="auto" w:line="276" w:before="0" w:after="0"/>
              <w:ind w:left="0" w:right="0" w:hanging="0"/>
              <w:jc w:val="both"/>
              <w:rPr>
                <w:rFonts w:cs="Arial"/>
                <w:caps w:val="false"/>
                <w:smallCaps w:val="false"/>
                <w:spacing w:val="0"/>
                <w:u w:val="none"/>
              </w:rPr>
            </w:pPr>
            <w:r>
              <w:rPr>
                <w:rFonts w:cs="Times New Roman" w:ascii="Times New Roman" w:hAnsi="Times New Roman"/>
                <w:b/>
                <w:bCs/>
                <w:i w:val="false"/>
                <w:iCs w:val="false"/>
                <w:color w:val="080808"/>
                <w:sz w:val="24"/>
                <w:szCs w:val="24"/>
                <w:lang w:val="pt-BR" w:eastAsia="en-US" w:bidi="ar-SA"/>
              </w:rPr>
            </w:r>
          </w:p>
          <w:p>
            <w:pPr>
              <w:pStyle w:val="Normal"/>
              <w:widowControl/>
              <w:tabs>
                <w:tab w:val="left" w:pos="0" w:leader="none"/>
              </w:tabs>
              <w:suppressAutoHyphens w:val="true"/>
              <w:bidi w:val="0"/>
              <w:snapToGrid w:val="false"/>
              <w:spacing w:lineRule="auto" w:line="360" w:before="0" w:after="0"/>
              <w:ind w:left="0" w:right="0" w:hanging="0"/>
              <w:jc w:val="both"/>
              <w:rPr>
                <w:rFonts w:ascii="Garamond" w:hAnsi="Garamond" w:cs="Times New Roman"/>
                <w:b w:val="false"/>
                <w:b w:val="false"/>
                <w:bCs w:val="false"/>
                <w:i/>
                <w:i/>
                <w:iCs/>
                <w:color w:val="080808"/>
                <w:sz w:val="24"/>
                <w:szCs w:val="24"/>
                <w:lang w:val="pt-BR" w:eastAsia="en-US" w:bidi="ar-SA"/>
              </w:rPr>
            </w:pPr>
            <w:r>
              <w:rPr>
                <w:rFonts w:cs="Arial" w:ascii="Times New Roman" w:hAnsi="Times New Roman"/>
                <w:b/>
                <w:bCs/>
                <w:i/>
                <w:iCs/>
                <w:caps w:val="false"/>
                <w:smallCaps w:val="false"/>
                <w:color w:val="080808"/>
                <w:spacing w:val="0"/>
                <w:sz w:val="28"/>
                <w:szCs w:val="28"/>
                <w:u w:val="none"/>
                <w:lang w:val="pt-BR" w:eastAsia="en-US" w:bidi="ar-SA"/>
              </w:rPr>
              <w:t xml:space="preserve">Supressão n° </w:t>
            </w:r>
            <w:r>
              <w:rPr>
                <w:rFonts w:cs="Arial" w:ascii="Times New Roman" w:hAnsi="Times New Roman"/>
                <w:b/>
                <w:bCs/>
                <w:i/>
                <w:iCs/>
                <w:caps w:val="false"/>
                <w:smallCaps w:val="false"/>
                <w:color w:val="080808"/>
                <w:spacing w:val="0"/>
                <w:sz w:val="28"/>
                <w:szCs w:val="28"/>
                <w:u w:val="none"/>
                <w:lang w:val="pt-BR" w:eastAsia="en-US" w:bidi="ar-SA"/>
              </w:rPr>
              <w:t>8</w:t>
            </w:r>
            <w:r>
              <w:rPr>
                <w:rFonts w:cs="Arial" w:ascii="Times New Roman" w:hAnsi="Times New Roman"/>
                <w:b/>
                <w:bCs/>
                <w:i/>
                <w:iCs/>
                <w:caps w:val="false"/>
                <w:smallCaps w:val="false"/>
                <w:color w:val="080808"/>
                <w:spacing w:val="0"/>
                <w:sz w:val="28"/>
                <w:szCs w:val="28"/>
                <w:u w:val="none"/>
                <w:lang w:val="pt-BR" w:eastAsia="en-US" w:bidi="ar-SA"/>
              </w:rPr>
              <w:t>:</w:t>
            </w:r>
          </w:p>
          <w:p>
            <w:pPr>
              <w:pStyle w:val="ListParagraph"/>
              <w:widowControl/>
              <w:numPr>
                <w:ilvl w:val="0"/>
                <w:numId w:val="0"/>
              </w:numPr>
              <w:tabs>
                <w:tab w:val="left" w:pos="0" w:leader="none"/>
              </w:tabs>
              <w:suppressAutoHyphens w:val="true"/>
              <w:bidi w:val="0"/>
              <w:snapToGrid w:val="false"/>
              <w:spacing w:lineRule="auto" w:line="276" w:before="120" w:after="120"/>
              <w:ind w:left="1566" w:right="0" w:hanging="0"/>
              <w:contextualSpacing/>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val="false"/>
                <w:bCs w:val="false"/>
                <w:i/>
                <w:iCs/>
                <w:caps w:val="false"/>
                <w:smallCaps w:val="false"/>
                <w:color w:val="080808"/>
                <w:spacing w:val="0"/>
                <w:sz w:val="24"/>
                <w:szCs w:val="24"/>
                <w:u w:val="none"/>
                <w:lang w:val="pt-BR" w:eastAsia="en-US" w:bidi="ar-SA"/>
              </w:rPr>
              <w:t>9.9.</w:t>
            </w:r>
            <w:r>
              <w:rPr>
                <w:rFonts w:cs="Arial" w:ascii="Times New Roman" w:hAnsi="Times New Roman"/>
                <w:b w:val="false"/>
                <w:bCs w:val="false"/>
                <w:i/>
                <w:iCs/>
                <w:caps w:val="false"/>
                <w:smallCaps w:val="false"/>
                <w:color w:val="080808"/>
                <w:spacing w:val="0"/>
                <w:sz w:val="24"/>
                <w:szCs w:val="24"/>
                <w:u w:val="none"/>
                <w:lang w:val="pt-BR" w:eastAsia="en-US" w:bidi="ar-SA"/>
              </w:rPr>
              <w:t xml:space="preserve"> Tratando-se de licitantes reunidos em consórcio, serão observadas as seguintes exigências:</w:t>
            </w:r>
          </w:p>
          <w:p>
            <w:pPr>
              <w:pStyle w:val="Normal"/>
              <w:widowControl/>
              <w:numPr>
                <w:ilvl w:val="0"/>
                <w:numId w:val="0"/>
              </w:numPr>
              <w:tabs>
                <w:tab w:val="left" w:pos="0" w:leader="none"/>
              </w:tabs>
              <w:suppressAutoHyphens w:val="true"/>
              <w:overflowPunct w:val="true"/>
              <w:bidi w:val="0"/>
              <w:snapToGrid w:val="false"/>
              <w:spacing w:lineRule="auto" w:line="276" w:before="0" w:after="0"/>
              <w:ind w:left="927"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val="false"/>
                <w:bCs w:val="false"/>
                <w:i/>
                <w:iCs/>
                <w:color w:val="080808"/>
                <w:sz w:val="24"/>
                <w:szCs w:val="24"/>
                <w:lang w:val="pt-BR" w:eastAsia="en-US" w:bidi="ar-SA"/>
              </w:rPr>
              <w:t xml:space="preserve">Subitens: </w:t>
            </w:r>
            <w:r>
              <w:rPr>
                <w:rFonts w:cs="Arial" w:ascii="Times New Roman" w:hAnsi="Times New Roman"/>
                <w:b w:val="false"/>
                <w:bCs w:val="false"/>
                <w:i/>
                <w:iCs/>
                <w:color w:val="080808"/>
                <w:sz w:val="24"/>
                <w:szCs w:val="24"/>
                <w:lang w:val="pt-BR" w:eastAsia="en-US" w:bidi="ar-SA"/>
              </w:rPr>
              <w:t>9.9.1; 9.9.2; 9.9.3; 9.9.4; 9.9.4.1; 9.9.5; 9.9.6; 9.9.7;9.9.8.</w:t>
            </w:r>
          </w:p>
          <w:p>
            <w:pPr>
              <w:pStyle w:val="Normal"/>
              <w:widowControl/>
              <w:tabs>
                <w:tab w:val="left" w:pos="0" w:leader="none"/>
              </w:tabs>
              <w:suppressAutoHyphens w:val="true"/>
              <w:overflowPunct w:val="true"/>
              <w:bidi w:val="0"/>
              <w:snapToGrid w:val="false"/>
              <w:spacing w:lineRule="auto" w:line="276" w:before="0" w:after="0"/>
              <w:ind w:left="567" w:right="0" w:hanging="0"/>
              <w:jc w:val="both"/>
              <w:rPr>
                <w:rFonts w:cs="Arial"/>
              </w:rPr>
            </w:pPr>
            <w:r>
              <w:rPr>
                <w:rFonts w:cs="Times New Roman" w:ascii="Times New Roman" w:hAnsi="Times New Roman"/>
                <w:b w:val="false"/>
                <w:bCs w:val="false"/>
                <w:i/>
                <w:iCs/>
                <w:color w:val="080808"/>
                <w:sz w:val="24"/>
                <w:szCs w:val="24"/>
                <w:lang w:val="pt-BR" w:eastAsia="en-US" w:bidi="ar-SA"/>
              </w:rPr>
            </w:r>
          </w:p>
          <w:p>
            <w:pPr>
              <w:pStyle w:val="Normal"/>
              <w:widowControl/>
              <w:numPr>
                <w:ilvl w:val="0"/>
                <w:numId w:val="0"/>
              </w:numPr>
              <w:tabs>
                <w:tab w:val="left" w:pos="0" w:leader="none"/>
              </w:tabs>
              <w:suppressAutoHyphens w:val="true"/>
              <w:overflowPunct w:val="true"/>
              <w:bidi w:val="0"/>
              <w:snapToGrid w:val="false"/>
              <w:spacing w:lineRule="auto" w:line="276" w:before="0" w:after="0"/>
              <w:ind w:left="0" w:right="0" w:hanging="0"/>
              <w:jc w:val="both"/>
              <w:rPr>
                <w:rFonts w:ascii="Times New Roman" w:hAnsi="Times New Roman" w:cs="Times New Roman"/>
                <w:b/>
                <w:b/>
                <w:bCs/>
                <w:i w:val="false"/>
                <w:i w:val="false"/>
                <w:iCs w:val="false"/>
                <w:color w:val="080808"/>
                <w:sz w:val="24"/>
                <w:szCs w:val="24"/>
                <w:lang w:val="pt-BR" w:eastAsia="en-US" w:bidi="ar-SA"/>
              </w:rPr>
            </w:pPr>
            <w:r>
              <w:rPr>
                <w:rFonts w:cs="Arial" w:ascii="Times New Roman" w:hAnsi="Times New Roman"/>
                <w:b/>
                <w:bCs/>
                <w:i w:val="false"/>
                <w:iCs w:val="false"/>
                <w:color w:val="080808"/>
                <w:sz w:val="24"/>
                <w:szCs w:val="24"/>
                <w:lang w:val="pt-BR" w:eastAsia="en-US" w:bidi="ar-SA"/>
              </w:rPr>
              <w:t>JUSTIFICATIVA: O</w:t>
            </w:r>
            <w:r>
              <w:rPr>
                <w:rFonts w:cs="Arial" w:ascii="Times New Roman" w:hAnsi="Times New Roman"/>
                <w:b/>
                <w:bCs/>
                <w:i w:val="false"/>
                <w:iCs w:val="false"/>
                <w:color w:val="080808"/>
                <w:sz w:val="24"/>
                <w:szCs w:val="24"/>
                <w:lang w:val="pt-BR" w:eastAsia="en-US" w:bidi="ar-SA"/>
              </w:rPr>
              <w:t>s</w:t>
            </w:r>
            <w:r>
              <w:rPr>
                <w:rFonts w:cs="Arial" w:ascii="Times New Roman" w:hAnsi="Times New Roman"/>
                <w:b/>
                <w:bCs/>
                <w:i w:val="false"/>
                <w:iCs w:val="false"/>
                <w:color w:val="080808"/>
                <w:sz w:val="24"/>
                <w:szCs w:val="24"/>
                <w:lang w:val="pt-BR" w:eastAsia="en-US" w:bidi="ar-SA"/>
              </w:rPr>
              <w:t xml:space="preserve"> subite</w:t>
            </w:r>
            <w:r>
              <w:rPr>
                <w:rFonts w:cs="Arial" w:ascii="Times New Roman" w:hAnsi="Times New Roman"/>
                <w:b/>
                <w:bCs/>
                <w:i w:val="false"/>
                <w:iCs w:val="false"/>
                <w:color w:val="080808"/>
                <w:sz w:val="24"/>
                <w:szCs w:val="24"/>
                <w:lang w:val="pt-BR" w:eastAsia="en-US" w:bidi="ar-SA"/>
              </w:rPr>
              <w:t>ns</w:t>
            </w:r>
            <w:r>
              <w:rPr>
                <w:rFonts w:cs="Arial" w:ascii="Times New Roman" w:hAnsi="Times New Roman"/>
                <w:b/>
                <w:bCs/>
                <w:i w:val="false"/>
                <w:iCs w:val="false"/>
                <w:color w:val="080808"/>
                <w:sz w:val="24"/>
                <w:szCs w:val="24"/>
                <w:lang w:val="pt-BR" w:eastAsia="en-US" w:bidi="ar-SA"/>
              </w:rPr>
              <w:t xml:space="preserve"> </w:t>
            </w:r>
            <w:r>
              <w:rPr>
                <w:rFonts w:cs="Arial" w:ascii="Times New Roman" w:hAnsi="Times New Roman"/>
                <w:b/>
                <w:bCs/>
                <w:i w:val="false"/>
                <w:iCs w:val="false"/>
                <w:color w:val="080808"/>
                <w:sz w:val="24"/>
                <w:szCs w:val="24"/>
                <w:lang w:val="pt-BR" w:eastAsia="en-US" w:bidi="ar-SA"/>
              </w:rPr>
              <w:t xml:space="preserve">acima </w:t>
            </w:r>
            <w:r>
              <w:rPr>
                <w:rFonts w:cs="Arial" w:ascii="Times New Roman" w:hAnsi="Times New Roman"/>
                <w:b/>
                <w:bCs/>
                <w:i w:val="false"/>
                <w:iCs w:val="false"/>
                <w:color w:val="080808"/>
                <w:sz w:val="24"/>
                <w:szCs w:val="24"/>
                <w:lang w:val="pt-BR" w:eastAsia="en-US" w:bidi="ar-SA"/>
              </w:rPr>
              <w:t>não se aplica</w:t>
            </w:r>
            <w:r>
              <w:rPr>
                <w:rFonts w:cs="Arial" w:ascii="Times New Roman" w:hAnsi="Times New Roman"/>
                <w:b/>
                <w:bCs/>
                <w:i w:val="false"/>
                <w:iCs w:val="false"/>
                <w:color w:val="080808"/>
                <w:sz w:val="24"/>
                <w:szCs w:val="24"/>
                <w:lang w:val="pt-BR" w:eastAsia="en-US" w:bidi="ar-SA"/>
              </w:rPr>
              <w:t>m</w:t>
            </w:r>
            <w:r>
              <w:rPr>
                <w:rFonts w:cs="Arial" w:ascii="Times New Roman" w:hAnsi="Times New Roman"/>
                <w:b/>
                <w:bCs/>
                <w:i w:val="false"/>
                <w:iCs w:val="false"/>
                <w:color w:val="080808"/>
                <w:sz w:val="24"/>
                <w:szCs w:val="24"/>
                <w:lang w:val="pt-BR" w:eastAsia="en-US" w:bidi="ar-SA"/>
              </w:rPr>
              <w:t xml:space="preserve"> devido não ser permitido a participação de empresas licitantes reunidas em consórcio, tendo vista que a aquisição não se trata de valor de grande vulto que uma única empresa não seja capaz de atender.</w:t>
            </w:r>
          </w:p>
          <w:p>
            <w:pPr>
              <w:pStyle w:val="Normal"/>
              <w:widowControl/>
              <w:tabs>
                <w:tab w:val="left" w:pos="0" w:leader="none"/>
              </w:tabs>
              <w:suppressAutoHyphens w:val="true"/>
              <w:overflowPunct w:val="true"/>
              <w:bidi w:val="0"/>
              <w:snapToGrid w:val="false"/>
              <w:spacing w:lineRule="auto" w:line="276" w:before="0" w:after="0"/>
              <w:ind w:left="567" w:right="0" w:hanging="0"/>
              <w:jc w:val="both"/>
              <w:rPr>
                <w:rFonts w:cs="Arial"/>
              </w:rPr>
            </w:pPr>
            <w:r>
              <w:rPr>
                <w:rFonts w:cs="Times New Roman" w:ascii="Times New Roman" w:hAnsi="Times New Roman"/>
                <w:b w:val="false"/>
                <w:bCs w:val="false"/>
                <w:i/>
                <w:iCs/>
                <w:color w:val="080808"/>
                <w:sz w:val="24"/>
                <w:szCs w:val="24"/>
                <w:lang w:val="pt-BR" w:eastAsia="en-US" w:bidi="ar-SA"/>
              </w:rPr>
            </w:r>
          </w:p>
          <w:p>
            <w:pPr>
              <w:pStyle w:val="Normal"/>
              <w:spacing w:lineRule="auto" w:line="360"/>
              <w:rPr>
                <w:rFonts w:ascii="Garamond" w:hAnsi="Garamond"/>
                <w:sz w:val="24"/>
                <w:szCs w:val="24"/>
              </w:rPr>
            </w:pPr>
            <w:r>
              <w:rPr>
                <w:rFonts w:ascii="Garamond" w:hAnsi="Garamond"/>
                <w:sz w:val="24"/>
                <w:szCs w:val="24"/>
              </w:rPr>
            </w:r>
          </w:p>
        </w:tc>
      </w:tr>
      <w:tr>
        <w:trPr>
          <w:trHeight w:val="4847" w:hRule="atLeast"/>
        </w:trPr>
        <w:tc>
          <w:tcPr>
            <w:tcW w:w="8954" w:type="dxa"/>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jc w:val="both"/>
              <w:rPr/>
            </w:pPr>
            <w:r>
              <w:rPr/>
              <w:t xml:space="preserve"> </w:t>
            </w: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b/>
                <w:bCs/>
                <w:sz w:val="26"/>
                <w:szCs w:val="26"/>
              </w:rPr>
              <w:t>x</w:t>
            </w:r>
            <w:r>
              <w:rPr>
                <w:rFonts w:ascii="Times New Roman" w:hAnsi="Times New Roman"/>
                <w:b/>
                <w:bCs/>
                <w:sz w:val="26"/>
                <w:szCs w:val="26"/>
              </w:rPr>
              <w:t xml:space="preserve">  ) Foram suprimidos </w:t>
            </w:r>
            <w:r>
              <w:rPr>
                <w:rFonts w:ascii="Times New Roman" w:hAnsi="Times New Roman"/>
                <w:sz w:val="26"/>
                <w:szCs w:val="26"/>
              </w:rPr>
              <w:t xml:space="preserve">os trechos indicados pela expressão </w:t>
            </w:r>
            <w:r>
              <w:rPr>
                <w:rFonts w:ascii="Times New Roman" w:hAnsi="Times New Roman"/>
                <w:b/>
                <w:sz w:val="26"/>
                <w:szCs w:val="26"/>
              </w:rPr>
              <w:t>(SUPRESSÃO)</w:t>
            </w:r>
            <w:r>
              <w:rPr>
                <w:rFonts w:ascii="Times New Roman" w:hAnsi="Times New Roman"/>
                <w:sz w:val="26"/>
                <w:szCs w:val="26"/>
              </w:rPr>
              <w:t xml:space="preserve"> na minuta de:</w:t>
            </w:r>
          </w:p>
          <w:p>
            <w:pPr>
              <w:pStyle w:val="Normal"/>
              <w:spacing w:lineRule="auto" w:line="360"/>
              <w:jc w:val="both"/>
              <w:rPr>
                <w:rFonts w:ascii="Times New Roman" w:hAnsi="Times New Roman"/>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 xml:space="preserve">   </w:t>
            </w:r>
            <w:r>
              <w:rPr>
                <w:rFonts w:ascii="Times New Roman" w:hAnsi="Times New Roman"/>
                <w:b w:val="false"/>
                <w:bCs w:val="false"/>
                <w:sz w:val="26"/>
                <w:szCs w:val="26"/>
              </w:rPr>
              <w:t>)</w:t>
            </w:r>
            <w:r>
              <w:rPr>
                <w:rFonts w:ascii="Times New Roman" w:hAnsi="Times New Roman"/>
                <w:b w:val="false"/>
                <w:bCs w:val="false"/>
                <w:i/>
                <w:sz w:val="26"/>
                <w:szCs w:val="26"/>
              </w:rPr>
              <w:t xml:space="preserve">  Edital </w:t>
            </w:r>
            <w:r>
              <w:rPr>
                <w:rFonts w:ascii="Times New Roman" w:hAnsi="Times New Roman"/>
                <w:b/>
                <w:bCs/>
                <w:i/>
                <w:sz w:val="26"/>
                <w:szCs w:val="26"/>
              </w:rPr>
              <w:t xml:space="preserve">  </w:t>
            </w:r>
            <w:r>
              <w:rPr>
                <w:rFonts w:ascii="Times New Roman" w:hAnsi="Times New Roman"/>
                <w:i/>
                <w:sz w:val="26"/>
                <w:szCs w:val="26"/>
              </w:rPr>
              <w:t xml:space="preserve">  </w:t>
            </w:r>
            <w:r>
              <w:rPr>
                <w:rFonts w:ascii="Times New Roman" w:hAnsi="Times New Roman"/>
                <w:sz w:val="26"/>
                <w:szCs w:val="26"/>
              </w:rPr>
              <w:t>(   )</w:t>
            </w:r>
            <w:r>
              <w:rPr>
                <w:rFonts w:ascii="Times New Roman" w:hAnsi="Times New Roman"/>
                <w:i/>
                <w:sz w:val="26"/>
                <w:szCs w:val="26"/>
              </w:rPr>
              <w:t xml:space="preserve">  Contrato   </w:t>
            </w:r>
            <w:r>
              <w:rPr>
                <w:rFonts w:ascii="Times New Roman" w:hAnsi="Times New Roman"/>
                <w:sz w:val="26"/>
                <w:szCs w:val="26"/>
              </w:rPr>
              <w:t xml:space="preserve">(   )  </w:t>
            </w:r>
            <w:r>
              <w:rPr>
                <w:rFonts w:ascii="Times New Roman" w:hAnsi="Times New Roman"/>
                <w:i/>
                <w:sz w:val="26"/>
                <w:szCs w:val="26"/>
              </w:rPr>
              <w:t>Termo de Referência</w:t>
            </w:r>
          </w:p>
          <w:p>
            <w:pPr>
              <w:pStyle w:val="Normal"/>
              <w:spacing w:lineRule="auto" w:line="360"/>
              <w:jc w:val="both"/>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x</w:t>
            </w:r>
            <w:r>
              <w:rPr>
                <w:rFonts w:ascii="Times New Roman" w:hAnsi="Times New Roman"/>
                <w:b/>
                <w:bCs/>
                <w:sz w:val="28"/>
                <w:szCs w:val="28"/>
              </w:rPr>
              <w:t xml:space="preserve"> )</w:t>
            </w:r>
            <w:r>
              <w:rPr>
                <w:rFonts w:ascii="Times New Roman" w:hAnsi="Times New Roman"/>
                <w:b/>
                <w:bCs/>
                <w:i/>
                <w:sz w:val="28"/>
                <w:szCs w:val="28"/>
              </w:rPr>
              <w:t xml:space="preserve">  Outros: </w:t>
            </w:r>
            <w:r>
              <w:rPr>
                <w:rFonts w:ascii="Times New Roman" w:hAnsi="Times New Roman"/>
                <w:b/>
                <w:bCs/>
                <w:i/>
                <w:sz w:val="28"/>
                <w:szCs w:val="28"/>
              </w:rPr>
              <w:t>ATA DE REGISTRO DE PREÇOS</w:t>
            </w:r>
          </w:p>
          <w:p>
            <w:pPr>
              <w:pStyle w:val="Normal"/>
              <w:jc w:val="both"/>
              <w:rPr>
                <w:b/>
                <w:b/>
                <w:bCs/>
                <w:i/>
                <w:i/>
                <w:sz w:val="28"/>
                <w:szCs w:val="28"/>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i/>
                <w:sz w:val="24"/>
                <w:szCs w:val="24"/>
              </w:rPr>
              <w:t xml:space="preserve">Pelos motivos a seguir expostos (especificar item </w:t>
            </w:r>
            <w:r>
              <w:rPr>
                <w:rFonts w:ascii="Times New Roman" w:hAnsi="Times New Roman"/>
                <w:b/>
                <w:bCs/>
                <w:i/>
                <w:sz w:val="24"/>
                <w:szCs w:val="24"/>
              </w:rPr>
              <w:t>suprimido</w:t>
            </w:r>
            <w:r>
              <w:rPr>
                <w:rFonts w:ascii="Times New Roman" w:hAnsi="Times New Roman"/>
                <w:b/>
                <w:bCs/>
                <w:i/>
                <w:sz w:val="24"/>
                <w:szCs w:val="24"/>
              </w:rPr>
              <w:t>):</w:t>
            </w:r>
          </w:p>
          <w:p>
            <w:pPr>
              <w:pStyle w:val="Normal"/>
              <w:jc w:val="both"/>
              <w:rPr>
                <w:b/>
                <w:b/>
                <w:bCs/>
                <w:i/>
                <w:i/>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i/>
                <w:sz w:val="24"/>
                <w:szCs w:val="24"/>
              </w:rPr>
              <w:t>SUPRESSÃO N° 1:</w:t>
            </w:r>
          </w:p>
          <w:p>
            <w:pPr>
              <w:pStyle w:val="Normal"/>
              <w:widowControl w:val="false"/>
              <w:numPr>
                <w:ilvl w:val="0"/>
                <w:numId w:val="0"/>
              </w:numPr>
              <w:ind w:left="720" w:hanging="0"/>
              <w:jc w:val="both"/>
              <w:rPr>
                <w:rFonts w:ascii="Arial" w:hAnsi="Arial" w:cs="Arial"/>
                <w:b/>
                <w:b/>
                <w:bCs/>
                <w:i/>
                <w:i/>
                <w:iCs/>
                <w:sz w:val="20"/>
                <w:szCs w:val="20"/>
              </w:rPr>
            </w:pPr>
            <w:r>
              <w:rPr>
                <w:rFonts w:ascii="Times New Roman" w:hAnsi="Times New Roman"/>
                <w:sz w:val="24"/>
                <w:szCs w:val="24"/>
              </w:rPr>
            </w:r>
          </w:p>
          <w:p>
            <w:pPr>
              <w:pStyle w:val="Normal"/>
              <w:widowControl w:val="false"/>
              <w:numPr>
                <w:ilvl w:val="0"/>
                <w:numId w:val="0"/>
              </w:numPr>
              <w:suppressAutoHyphens w:val="true"/>
              <w:bidi w:val="0"/>
              <w:spacing w:lineRule="auto" w:line="240" w:before="0" w:after="0"/>
              <w:ind w:left="1287" w:right="0" w:hanging="0"/>
              <w:jc w:val="both"/>
              <w:rPr>
                <w:rFonts w:ascii="Times New Roman" w:hAnsi="Times New Roman"/>
                <w:b w:val="false"/>
                <w:b w:val="false"/>
                <w:bCs w:val="false"/>
                <w:i/>
                <w:i/>
                <w:iCs/>
                <w:sz w:val="24"/>
                <w:szCs w:val="24"/>
              </w:rPr>
            </w:pPr>
            <w:r>
              <w:rPr>
                <w:rFonts w:cs="Arial" w:ascii="Times New Roman" w:hAnsi="Times New Roman"/>
                <w:b w:val="false"/>
                <w:bCs w:val="false"/>
                <w:i/>
                <w:iCs/>
                <w:sz w:val="24"/>
                <w:szCs w:val="24"/>
              </w:rPr>
              <w:t>8. CONDIÇÕES GERAIS</w:t>
            </w:r>
          </w:p>
          <w:p>
            <w:pPr>
              <w:pStyle w:val="Normal"/>
              <w:widowControl w:val="false"/>
              <w:suppressAutoHyphens w:val="true"/>
              <w:bidi w:val="0"/>
              <w:spacing w:lineRule="auto" w:line="240" w:before="0" w:after="0"/>
              <w:ind w:left="567" w:right="0" w:hanging="0"/>
              <w:jc w:val="both"/>
              <w:rPr>
                <w:rFonts w:cs="Arial"/>
              </w:rPr>
            </w:pPr>
            <w:r>
              <w:rPr>
                <w:rFonts w:ascii="Times New Roman" w:hAnsi="Times New Roman"/>
                <w:b w:val="false"/>
                <w:bCs w:val="false"/>
                <w:i/>
                <w:iCs/>
                <w:sz w:val="24"/>
                <w:szCs w:val="24"/>
              </w:rPr>
            </w:r>
          </w:p>
          <w:p>
            <w:pPr>
              <w:pStyle w:val="Normal"/>
              <w:widowControl/>
              <w:numPr>
                <w:ilvl w:val="0"/>
                <w:numId w:val="0"/>
              </w:numPr>
              <w:tabs>
                <w:tab w:val="left" w:pos="0" w:leader="none"/>
              </w:tabs>
              <w:suppressAutoHyphens w:val="true"/>
              <w:overflowPunct w:val="true"/>
              <w:bidi w:val="0"/>
              <w:snapToGrid w:val="false"/>
              <w:spacing w:lineRule="auto" w:line="276" w:before="0" w:after="0"/>
              <w:ind w:left="927" w:right="0" w:hanging="0"/>
              <w:jc w:val="both"/>
              <w:rPr>
                <w:rFonts w:ascii="Times New Roman" w:hAnsi="Times New Roman" w:cs="Times New Roman"/>
                <w:b w:val="false"/>
                <w:b w:val="false"/>
                <w:bCs w:val="false"/>
                <w:i/>
                <w:i/>
                <w:iCs/>
                <w:color w:val="080808"/>
                <w:sz w:val="24"/>
                <w:szCs w:val="24"/>
                <w:lang w:val="pt-BR" w:eastAsia="en-US" w:bidi="ar-SA"/>
              </w:rPr>
            </w:pPr>
            <w:r>
              <w:rPr>
                <w:rFonts w:cs="Arial" w:ascii="Times New Roman" w:hAnsi="Times New Roman"/>
                <w:b w:val="false"/>
                <w:bCs w:val="false"/>
                <w:i/>
                <w:iCs/>
                <w:color w:val="080808"/>
                <w:sz w:val="24"/>
                <w:szCs w:val="24"/>
                <w:lang w:val="pt-BR" w:eastAsia="en-US" w:bidi="ar-SA"/>
              </w:rPr>
              <w:t xml:space="preserve">Subitens: </w:t>
            </w:r>
            <w:r>
              <w:rPr>
                <w:rFonts w:cs="Arial" w:ascii="Times New Roman" w:hAnsi="Times New Roman"/>
                <w:b w:val="false"/>
                <w:bCs w:val="false"/>
                <w:i/>
                <w:iCs/>
                <w:color w:val="080808"/>
                <w:sz w:val="24"/>
                <w:szCs w:val="24"/>
                <w:lang w:val="pt-BR" w:eastAsia="en-US" w:bidi="ar-SA"/>
              </w:rPr>
              <w:t>8.3; 8.3.1; 8.3.2.</w:t>
            </w:r>
          </w:p>
          <w:p>
            <w:pPr>
              <w:pStyle w:val="Normal"/>
              <w:widowControl/>
              <w:tabs>
                <w:tab w:val="left" w:pos="0" w:leader="none"/>
              </w:tabs>
              <w:suppressAutoHyphens w:val="true"/>
              <w:overflowPunct w:val="true"/>
              <w:bidi w:val="0"/>
              <w:snapToGrid w:val="false"/>
              <w:spacing w:lineRule="auto" w:line="276" w:before="0" w:after="0"/>
              <w:ind w:left="567" w:right="0" w:hanging="0"/>
              <w:jc w:val="both"/>
              <w:rPr>
                <w:rFonts w:cs="Arial"/>
              </w:rPr>
            </w:pPr>
            <w:r>
              <w:rPr>
                <w:rFonts w:cs="Times New Roman" w:ascii="Times New Roman" w:hAnsi="Times New Roman"/>
                <w:b w:val="false"/>
                <w:bCs w:val="false"/>
                <w:i/>
                <w:iCs/>
                <w:color w:val="080808"/>
                <w:sz w:val="24"/>
                <w:szCs w:val="24"/>
                <w:lang w:val="pt-BR" w:eastAsia="en-US" w:bidi="ar-SA"/>
              </w:rPr>
            </w:r>
          </w:p>
          <w:p>
            <w:pPr>
              <w:pStyle w:val="Normal"/>
              <w:widowControl/>
              <w:tabs>
                <w:tab w:val="left" w:pos="0" w:leader="none"/>
              </w:tabs>
              <w:suppressAutoHyphens w:val="true"/>
              <w:overflowPunct w:val="true"/>
              <w:bidi w:val="0"/>
              <w:snapToGrid w:val="false"/>
              <w:spacing w:lineRule="auto" w:line="276" w:before="0" w:after="0"/>
              <w:ind w:left="0" w:right="0" w:hanging="0"/>
              <w:jc w:val="both"/>
              <w:rPr>
                <w:rFonts w:ascii="Times New Roman" w:hAnsi="Times New Roman" w:cs="Times New Roman"/>
                <w:b/>
                <w:b/>
                <w:bCs/>
                <w:i w:val="false"/>
                <w:i w:val="false"/>
                <w:iCs w:val="false"/>
                <w:color w:val="080808"/>
                <w:sz w:val="24"/>
                <w:szCs w:val="24"/>
                <w:lang w:val="pt-BR" w:eastAsia="en-US" w:bidi="ar-SA"/>
              </w:rPr>
            </w:pPr>
            <w:r>
              <w:rPr>
                <w:rFonts w:cs="Arial" w:ascii="Times New Roman" w:hAnsi="Times New Roman"/>
                <w:b/>
                <w:bCs/>
                <w:i w:val="false"/>
                <w:iCs w:val="false"/>
                <w:color w:val="080808"/>
                <w:sz w:val="24"/>
                <w:szCs w:val="24"/>
                <w:lang w:val="pt-BR" w:eastAsia="en-US" w:bidi="ar-SA"/>
              </w:rPr>
              <w:t>JUSTIFICATIVA: O</w:t>
            </w:r>
            <w:r>
              <w:rPr>
                <w:rFonts w:cs="Arial" w:ascii="Times New Roman" w:hAnsi="Times New Roman"/>
                <w:b/>
                <w:bCs/>
                <w:i w:val="false"/>
                <w:iCs w:val="false"/>
                <w:color w:val="080808"/>
                <w:sz w:val="24"/>
                <w:szCs w:val="24"/>
                <w:lang w:val="pt-BR" w:eastAsia="en-US" w:bidi="ar-SA"/>
              </w:rPr>
              <w:t>s</w:t>
            </w:r>
            <w:r>
              <w:rPr>
                <w:rFonts w:cs="Arial" w:ascii="Times New Roman" w:hAnsi="Times New Roman"/>
                <w:b/>
                <w:bCs/>
                <w:i w:val="false"/>
                <w:iCs w:val="false"/>
                <w:color w:val="080808"/>
                <w:sz w:val="24"/>
                <w:szCs w:val="24"/>
                <w:lang w:val="pt-BR" w:eastAsia="en-US" w:bidi="ar-SA"/>
              </w:rPr>
              <w:t xml:space="preserve"> subite</w:t>
            </w:r>
            <w:r>
              <w:rPr>
                <w:rFonts w:cs="Arial" w:ascii="Times New Roman" w:hAnsi="Times New Roman"/>
                <w:b/>
                <w:bCs/>
                <w:i w:val="false"/>
                <w:iCs w:val="false"/>
                <w:color w:val="080808"/>
                <w:sz w:val="24"/>
                <w:szCs w:val="24"/>
                <w:lang w:val="pt-BR" w:eastAsia="en-US" w:bidi="ar-SA"/>
              </w:rPr>
              <w:t>ns</w:t>
            </w:r>
            <w:r>
              <w:rPr>
                <w:rFonts w:cs="Arial" w:ascii="Times New Roman" w:hAnsi="Times New Roman"/>
                <w:b/>
                <w:bCs/>
                <w:i w:val="false"/>
                <w:iCs w:val="false"/>
                <w:color w:val="080808"/>
                <w:sz w:val="24"/>
                <w:szCs w:val="24"/>
                <w:lang w:val="pt-BR" w:eastAsia="en-US" w:bidi="ar-SA"/>
              </w:rPr>
              <w:t xml:space="preserve"> </w:t>
            </w:r>
            <w:r>
              <w:rPr>
                <w:rFonts w:cs="Arial" w:ascii="Times New Roman" w:hAnsi="Times New Roman"/>
                <w:b/>
                <w:bCs/>
                <w:i w:val="false"/>
                <w:iCs w:val="false"/>
                <w:color w:val="080808"/>
                <w:sz w:val="24"/>
                <w:szCs w:val="24"/>
                <w:lang w:val="pt-BR" w:eastAsia="en-US" w:bidi="ar-SA"/>
              </w:rPr>
              <w:t xml:space="preserve">acima </w:t>
            </w:r>
            <w:r>
              <w:rPr>
                <w:rFonts w:cs="Arial" w:ascii="Times New Roman" w:hAnsi="Times New Roman"/>
                <w:b/>
                <w:bCs/>
                <w:i w:val="false"/>
                <w:iCs w:val="false"/>
                <w:color w:val="080808"/>
                <w:sz w:val="24"/>
                <w:szCs w:val="24"/>
                <w:lang w:val="pt-BR" w:eastAsia="en-US" w:bidi="ar-SA"/>
              </w:rPr>
              <w:t>não se aplica</w:t>
            </w:r>
            <w:r>
              <w:rPr>
                <w:rFonts w:cs="Arial" w:ascii="Times New Roman" w:hAnsi="Times New Roman"/>
                <w:b/>
                <w:bCs/>
                <w:i w:val="false"/>
                <w:iCs w:val="false"/>
                <w:color w:val="080808"/>
                <w:sz w:val="24"/>
                <w:szCs w:val="24"/>
                <w:lang w:val="pt-BR" w:eastAsia="en-US" w:bidi="ar-SA"/>
              </w:rPr>
              <w:t>m</w:t>
            </w:r>
            <w:r>
              <w:rPr>
                <w:rFonts w:cs="Arial" w:ascii="Times New Roman" w:hAnsi="Times New Roman"/>
                <w:b/>
                <w:bCs/>
                <w:i w:val="false"/>
                <w:iCs w:val="false"/>
                <w:color w:val="080808"/>
                <w:sz w:val="24"/>
                <w:szCs w:val="24"/>
                <w:lang w:val="pt-BR" w:eastAsia="en-US" w:bidi="ar-SA"/>
              </w:rPr>
              <w:t xml:space="preserve"> </w:t>
            </w:r>
            <w:r>
              <w:rPr>
                <w:rFonts w:cs="Arial" w:ascii="Times New Roman" w:hAnsi="Times New Roman"/>
                <w:b/>
                <w:bCs/>
                <w:i w:val="false"/>
                <w:iCs w:val="false"/>
                <w:color w:val="080808"/>
                <w:sz w:val="24"/>
                <w:szCs w:val="24"/>
                <w:lang w:val="pt-BR" w:eastAsia="en-US" w:bidi="ar-SA"/>
              </w:rPr>
              <w:t xml:space="preserve">nesta licitação devido o critério de julgamento e de adjudicação do objeto licitado ser MENOR PREÇO POR ITEM. </w:t>
            </w:r>
          </w:p>
        </w:tc>
      </w:tr>
    </w:tbl>
    <w:p>
      <w:pPr>
        <w:pStyle w:val="Normal"/>
        <w:jc w:val="both"/>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jc w:val="center"/>
        <w:rPr>
          <w:rFonts w:ascii="Garamond" w:hAnsi="Garamond"/>
          <w:sz w:val="24"/>
          <w:szCs w:val="24"/>
        </w:rPr>
      </w:pPr>
      <w:r>
        <w:rPr>
          <w:rFonts w:ascii="Times New Roman" w:hAnsi="Times New Roman"/>
          <w:b/>
          <w:bCs/>
          <w:sz w:val="24"/>
          <w:szCs w:val="24"/>
        </w:rPr>
        <w:t>DECLARO, ao final, possuir competência para firmar a presente certificação.</w:t>
      </w:r>
    </w:p>
    <w:p>
      <w:pPr>
        <w:pStyle w:val="Normal"/>
        <w:spacing w:before="240" w:after="0"/>
        <w:jc w:val="right"/>
        <w:rPr>
          <w:rFonts w:ascii="Times New Roman" w:hAnsi="Times New Roman"/>
        </w:rPr>
      </w:pPr>
      <w:r>
        <w:rPr>
          <w:rFonts w:ascii="Times New Roman" w:hAnsi="Times New Roman"/>
          <w:b/>
          <w:bCs/>
          <w:sz w:val="24"/>
          <w:szCs w:val="24"/>
        </w:rPr>
        <w:t>Petrolina/PE</w:t>
      </w:r>
      <w:r>
        <w:rPr>
          <w:rFonts w:ascii="Times New Roman" w:hAnsi="Times New Roman"/>
          <w:b/>
          <w:bCs/>
          <w:sz w:val="24"/>
          <w:szCs w:val="24"/>
        </w:rPr>
        <w:t xml:space="preserve">, </w:t>
      </w:r>
      <w:r>
        <w:rPr>
          <w:rFonts w:ascii="Times New Roman" w:hAnsi="Times New Roman"/>
          <w:b/>
          <w:bCs/>
          <w:sz w:val="24"/>
          <w:szCs w:val="24"/>
        </w:rPr>
        <w:t>14</w:t>
      </w:r>
      <w:r>
        <w:rPr>
          <w:rFonts w:ascii="Times New Roman" w:hAnsi="Times New Roman"/>
          <w:b/>
          <w:bCs/>
          <w:sz w:val="24"/>
          <w:szCs w:val="24"/>
        </w:rPr>
        <w:t xml:space="preserve"> de </w:t>
      </w:r>
      <w:r>
        <w:rPr>
          <w:rFonts w:ascii="Times New Roman" w:hAnsi="Times New Roman"/>
          <w:b/>
          <w:bCs/>
          <w:sz w:val="24"/>
          <w:szCs w:val="24"/>
        </w:rPr>
        <w:t>maio</w:t>
      </w:r>
      <w:r>
        <w:rPr>
          <w:rFonts w:ascii="Times New Roman" w:hAnsi="Times New Roman"/>
          <w:b/>
          <w:bCs/>
          <w:sz w:val="24"/>
          <w:szCs w:val="24"/>
        </w:rPr>
        <w:t xml:space="preserve"> de </w:t>
      </w:r>
      <w:r>
        <w:rPr>
          <w:rFonts w:ascii="Times New Roman" w:hAnsi="Times New Roman"/>
          <w:b/>
          <w:bCs/>
          <w:sz w:val="24"/>
          <w:szCs w:val="24"/>
        </w:rPr>
        <w:t>2021</w:t>
      </w:r>
    </w:p>
    <w:p>
      <w:pPr>
        <w:pStyle w:val="Normal"/>
        <w:spacing w:before="240" w:after="0"/>
        <w:jc w:val="center"/>
        <w:rPr>
          <w:rFonts w:ascii="Times New Roman" w:hAnsi="Times New Roman"/>
          <w:sz w:val="24"/>
          <w:szCs w:val="24"/>
        </w:rPr>
      </w:pPr>
      <w:r>
        <w:rPr>
          <w:rFonts w:ascii="Times New Roman" w:hAnsi="Times New Roman"/>
          <w:sz w:val="24"/>
          <w:szCs w:val="24"/>
        </w:rPr>
      </w:r>
    </w:p>
    <w:p>
      <w:pPr>
        <w:pStyle w:val="Normal"/>
        <w:spacing w:before="240" w:after="0"/>
        <w:jc w:val="center"/>
        <w:rPr>
          <w:rFonts w:ascii="Times New Roman" w:hAnsi="Times New Roman"/>
          <w:sz w:val="24"/>
          <w:szCs w:val="24"/>
        </w:rPr>
      </w:pPr>
      <w:r>
        <w:rPr>
          <w:rFonts w:ascii="Times New Roman" w:hAnsi="Times New Roman"/>
          <w:sz w:val="24"/>
          <w:szCs w:val="24"/>
        </w:rPr>
      </w:r>
    </w:p>
    <w:p>
      <w:pPr>
        <w:pStyle w:val="Normal"/>
        <w:spacing w:before="240" w:after="0"/>
        <w:jc w:val="center"/>
        <w:rPr>
          <w:rFonts w:ascii="Times New Roman" w:hAnsi="Times New Roman"/>
          <w:sz w:val="24"/>
          <w:szCs w:val="24"/>
        </w:rPr>
      </w:pPr>
      <w:r>
        <w:rPr>
          <w:rFonts w:ascii="Times New Roman" w:hAnsi="Times New Roman"/>
          <w:sz w:val="24"/>
          <w:szCs w:val="24"/>
        </w:rPr>
      </w:r>
    </w:p>
    <w:p>
      <w:pPr>
        <w:pStyle w:val="Normal"/>
        <w:spacing w:before="240" w:after="0"/>
        <w:jc w:val="center"/>
        <w:rPr>
          <w:rFonts w:ascii="Garamond" w:hAnsi="Garamond"/>
          <w:sz w:val="24"/>
          <w:szCs w:val="24"/>
        </w:rPr>
      </w:pPr>
      <w:r>
        <w:rPr>
          <w:rFonts w:ascii="Times New Roman" w:hAnsi="Times New Roman"/>
          <w:sz w:val="24"/>
          <w:szCs w:val="24"/>
        </w:rPr>
        <w:t>_____________________________________</w:t>
      </w:r>
    </w:p>
    <w:p>
      <w:pPr>
        <w:pStyle w:val="Normal"/>
        <w:spacing w:lineRule="auto" w:line="276" w:before="0" w:after="0"/>
        <w:jc w:val="center"/>
        <w:rPr>
          <w:rFonts w:ascii="Times New Roman" w:hAnsi="Times New Roman"/>
          <w:b/>
          <w:b/>
          <w:bCs/>
          <w:sz w:val="24"/>
          <w:szCs w:val="24"/>
        </w:rPr>
      </w:pPr>
      <w:r>
        <w:rPr>
          <w:rFonts w:cs="Times New Roman" w:ascii="Times New Roman" w:hAnsi="Times New Roman"/>
          <w:b/>
          <w:bCs/>
          <w:color w:val="030303"/>
          <w:sz w:val="24"/>
          <w:szCs w:val="24"/>
        </w:rPr>
        <w:t>Franklin Torres Brandão</w:t>
      </w:r>
    </w:p>
    <w:p>
      <w:pPr>
        <w:pStyle w:val="Normal"/>
        <w:spacing w:lineRule="auto" w:line="276" w:before="0" w:after="0"/>
        <w:jc w:val="center"/>
        <w:rPr>
          <w:rFonts w:ascii="Times New Roman" w:hAnsi="Times New Roman" w:cs="Times New Roman"/>
          <w:b/>
          <w:b/>
          <w:bCs/>
          <w:color w:val="030303"/>
          <w:sz w:val="24"/>
          <w:szCs w:val="24"/>
        </w:rPr>
      </w:pPr>
      <w:r>
        <w:rPr>
          <w:rFonts w:cs="Times New Roman" w:ascii="Times New Roman" w:hAnsi="Times New Roman"/>
          <w:b/>
          <w:bCs/>
          <w:color w:val="030303"/>
          <w:sz w:val="24"/>
          <w:szCs w:val="24"/>
        </w:rPr>
        <w:t xml:space="preserve">Administrador / </w:t>
      </w:r>
      <w:r>
        <w:rPr>
          <w:rFonts w:cs="Times New Roman" w:ascii="Times New Roman" w:hAnsi="Times New Roman"/>
          <w:b/>
          <w:bCs/>
          <w:color w:val="030303"/>
          <w:sz w:val="24"/>
          <w:szCs w:val="24"/>
        </w:rPr>
        <w:t>PROAD</w:t>
      </w:r>
      <w:r>
        <w:rPr>
          <w:rFonts w:cs="Times New Roman" w:ascii="Times New Roman" w:hAnsi="Times New Roman"/>
          <w:b/>
          <w:bCs/>
          <w:color w:val="030303"/>
          <w:sz w:val="24"/>
          <w:szCs w:val="24"/>
        </w:rPr>
        <w:t xml:space="preserve">  /  </w:t>
      </w:r>
      <w:r>
        <w:rPr>
          <w:rFonts w:cs="Times New Roman" w:ascii="Times New Roman" w:hAnsi="Times New Roman"/>
          <w:b/>
          <w:bCs/>
          <w:color w:val="030303"/>
          <w:sz w:val="24"/>
          <w:szCs w:val="24"/>
        </w:rPr>
        <w:t>DLIC/ CDEC</w:t>
      </w:r>
    </w:p>
    <w:p>
      <w:pPr>
        <w:pStyle w:val="Normal"/>
        <w:spacing w:lineRule="auto" w:line="276" w:before="0" w:after="0"/>
        <w:jc w:val="center"/>
        <w:rPr>
          <w:rFonts w:ascii="Times New Roman" w:hAnsi="Times New Roman" w:cs="Times New Roman"/>
          <w:b/>
          <w:b/>
          <w:bCs/>
          <w:i w:val="false"/>
          <w:i w:val="false"/>
          <w:iCs w:val="false"/>
          <w:color w:val="030303"/>
          <w:sz w:val="24"/>
          <w:szCs w:val="24"/>
        </w:rPr>
      </w:pPr>
      <w:r>
        <w:rPr>
          <w:rFonts w:cs="Times New Roman" w:ascii="Times New Roman" w:hAnsi="Times New Roman"/>
          <w:b/>
          <w:bCs/>
          <w:i w:val="false"/>
          <w:iCs w:val="false"/>
          <w:color w:val="030303"/>
          <w:sz w:val="24"/>
          <w:szCs w:val="24"/>
        </w:rPr>
        <w:t xml:space="preserve">Equipe de Apoio ao Pregoeiro </w:t>
      </w:r>
    </w:p>
    <w:p>
      <w:pPr>
        <w:pStyle w:val="Normal"/>
        <w:spacing w:lineRule="auto" w:line="276" w:before="0" w:after="0"/>
        <w:jc w:val="center"/>
        <w:rPr>
          <w:rFonts w:ascii="Times New Roman" w:hAnsi="Times New Roman" w:cs="Times New Roman"/>
          <w:b/>
          <w:b/>
          <w:bCs/>
          <w:i w:val="false"/>
          <w:i w:val="false"/>
          <w:iCs w:val="false"/>
          <w:color w:val="030303"/>
          <w:sz w:val="24"/>
          <w:szCs w:val="24"/>
        </w:rPr>
      </w:pPr>
      <w:r>
        <w:rPr>
          <w:rFonts w:cs="Times New Roman" w:ascii="Times New Roman" w:hAnsi="Times New Roman"/>
          <w:b/>
          <w:bCs/>
          <w:i w:val="false"/>
          <w:iCs w:val="false"/>
          <w:color w:val="030303"/>
          <w:sz w:val="24"/>
          <w:szCs w:val="24"/>
        </w:rPr>
        <w:t xml:space="preserve">Reitoria do </w:t>
      </w:r>
      <w:r>
        <w:rPr>
          <w:rFonts w:cs="Times New Roman" w:ascii="Times New Roman" w:hAnsi="Times New Roman"/>
          <w:b/>
          <w:bCs/>
          <w:i w:val="false"/>
          <w:iCs w:val="false"/>
          <w:color w:val="030303"/>
          <w:sz w:val="24"/>
          <w:szCs w:val="24"/>
        </w:rPr>
        <w:t xml:space="preserve">IF Sertão – PE </w:t>
      </w:r>
    </w:p>
    <w:p>
      <w:pPr>
        <w:pStyle w:val="Normal"/>
        <w:jc w:val="center"/>
        <w:rPr/>
      </w:pPr>
      <w:r>
        <w:rPr>
          <w:rFonts w:ascii="Times New Roman" w:hAnsi="Times New Roman"/>
          <w:b/>
          <w:bCs/>
          <w:i w:val="false"/>
          <w:iCs w:val="false"/>
          <w:sz w:val="24"/>
          <w:szCs w:val="24"/>
        </w:rPr>
        <w:t xml:space="preserve">SIAPE </w:t>
      </w:r>
      <w:r>
        <w:rPr>
          <w:rFonts w:ascii="Times New Roman" w:hAnsi="Times New Roman"/>
          <w:b/>
          <w:bCs/>
          <w:i w:val="false"/>
          <w:iCs w:val="false"/>
          <w:sz w:val="24"/>
          <w:szCs w:val="24"/>
        </w:rPr>
        <w:t>N° 1786972</w:t>
      </w:r>
    </w:p>
    <w:sectPr>
      <w:headerReference w:type="default" r:id="rId5"/>
      <w:headerReference w:type="first" r:id="rId6"/>
      <w:footerReference w:type="default" r:id="rId7"/>
      <w:type w:val="nextPage"/>
      <w:pgSz w:w="11906" w:h="16838"/>
      <w:pgMar w:left="1701" w:right="1134" w:header="426" w:top="1701" w:footer="696"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 w:name="Arial">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Ecofont_Spranq_eco_Sans">
    <w:charset w:val="00"/>
    <w:family w:val="roman"/>
    <w:pitch w:val="variable"/>
  </w:font>
  <w:font w:name="TimesNewRomanPSMT">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b/>
        <w:b/>
      </w:rPr>
    </w:pPr>
    <w:r>
      <w:rPr>
        <w:b/>
      </w:rPr>
    </w:r>
  </w:p>
  <w:p>
    <w:pPr>
      <w:pStyle w:val="Rodap"/>
      <w:ind w:right="424" w:hanging="0"/>
      <w:jc w:val="both"/>
      <w:rPr>
        <w:rFonts w:ascii="Arial" w:hAnsi="Arial"/>
        <w:sz w:val="16"/>
        <w:szCs w:val="16"/>
      </w:rPr>
    </w:pPr>
    <w:r>
      <w:rPr>
        <w:rFonts w:ascii="Arial" w:hAnsi="Arial"/>
        <w:sz w:val="16"/>
        <w:szCs w:val="16"/>
      </w:rPr>
      <mc:AlternateContent>
        <mc:Choice Requires="wps">
          <w:drawing>
            <wp:anchor behindDoc="1" distT="0" distB="0" distL="0" distR="0" simplePos="0" locked="0" layoutInCell="1" allowOverlap="1" relativeHeight="7">
              <wp:simplePos x="0" y="0"/>
              <wp:positionH relativeFrom="page">
                <wp:posOffset>6492875</wp:posOffset>
              </wp:positionH>
              <wp:positionV relativeFrom="paragraph">
                <wp:posOffset>43180</wp:posOffset>
              </wp:positionV>
              <wp:extent cx="15240" cy="145415"/>
              <wp:effectExtent l="0" t="0" r="0" b="0"/>
              <wp:wrapSquare wrapText="largest"/>
              <wp:docPr id="1" name="Quadro1"/>
              <a:graphic xmlns:a="http://schemas.openxmlformats.org/drawingml/2006/main">
                <a:graphicData uri="http://schemas.microsoft.com/office/word/2010/wordprocessingShape">
                  <wps:wsp>
                    <wps:cNvSpPr/>
                    <wps:spPr>
                      <a:xfrm>
                        <a:off x="0" y="0"/>
                        <a:ext cx="14760" cy="144720"/>
                      </a:xfrm>
                      <a:prstGeom prst="rect">
                        <a:avLst/>
                      </a:prstGeom>
                      <a:noFill/>
                      <a:ln>
                        <a:noFill/>
                      </a:ln>
                    </wps:spPr>
                    <wps:style>
                      <a:lnRef idx="0"/>
                      <a:fillRef idx="0"/>
                      <a:effectRef idx="0"/>
                      <a:fontRef idx="minor"/>
                    </wps:style>
                    <wps:txbx>
                      <w:txbxContent>
                        <w:p>
                          <w:pPr>
                            <w:pStyle w:val="Rodap"/>
                            <w:rPr>
                              <w:rStyle w:val="Pagenumber"/>
                              <w:color w:val="auto"/>
                            </w:rPr>
                          </w:pPr>
                          <w:r>
                            <w:rPr>
                              <w:rFonts w:ascii="Arial" w:hAnsi="Arial"/>
                              <w:b/>
                            </w:rPr>
                          </w:r>
                        </w:p>
                      </w:txbxContent>
                    </wps:txbx>
                    <wps:bodyPr lIns="0" rIns="0" tIns="0" bIns="0">
                      <a:spAutoFit/>
                    </wps:bodyPr>
                  </wps:wsp>
                </a:graphicData>
              </a:graphic>
            </wp:anchor>
          </w:drawing>
        </mc:Choice>
        <mc:Fallback>
          <w:pict>
            <v:rect id="shape_0" ID="Quadro1" fillcolor="white" stroked="f" style="position:absolute;margin-left:511.25pt;margin-top:3.4pt;width:1.1pt;height:11.35pt;mso-position-horizontal-relative:page">
              <w10:wrap type="none"/>
              <v:fill o:detectmouseclick="t" type="solid" color2="black" opacity="0"/>
              <v:stroke color="#3465a4" joinstyle="round" endcap="flat"/>
              <v:textbox>
                <w:txbxContent>
                  <w:p>
                    <w:pPr>
                      <w:pStyle w:val="Rodap"/>
                      <w:rPr>
                        <w:rStyle w:val="Pagenumber"/>
                        <w:color w:val="auto"/>
                      </w:rPr>
                    </w:pPr>
                    <w:r>
                      <w:rPr>
                        <w:rFonts w:ascii="Arial" w:hAnsi="Arial"/>
                        <w:b/>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left" w:pos="1530" w:leader="none"/>
        <w:tab w:val="center" w:pos="4536" w:leader="none"/>
        <w:tab w:val="right" w:pos="8838" w:leader="none"/>
      </w:tabs>
      <w:rPr>
        <w:rFonts w:ascii="Ecofont_Spranq_eco_Sans" w:hAnsi="Ecofont_Spranq_eco_Sans"/>
        <w:sz w:val="16"/>
        <w:szCs w:val="16"/>
      </w:rPr>
    </w:pPr>
    <w:r>
      <w:rPr>
        <w:rFonts w:ascii="Ecofont_Spranq_eco_Sans" w:hAnsi="Ecofont_Spranq_eco_Sans"/>
      </w:rPr>
      <w:tab/>
      <w:tab/>
    </w:r>
    <w:r>
      <w:rPr>
        <w:rFonts w:ascii="Ecofont_Spranq_eco_Sans" w:hAnsi="Ecofont_Spranq_eco_Sans"/>
      </w:rPr>
      <w:object>
        <v:shape id="ole_rId1" style="width:77.25pt;height:85.5pt" o:ole="">
          <v:imagedata r:id="rId2" o:title=""/>
        </v:shape>
        <o:OLEObject Type="Embed" ProgID="Word.Picture.8" ShapeID="ole_rId1" DrawAspect="Content" ObjectID="_1900911632" r:id="rId1"/>
      </w:object>
    </w:r>
  </w:p>
  <w:p>
    <w:pPr>
      <w:pStyle w:val="Cabealho"/>
      <w:jc w:val="center"/>
      <w:rPr>
        <w:b/>
        <w:b/>
        <w:sz w:val="24"/>
        <w:szCs w:val="24"/>
      </w:rPr>
    </w:pPr>
    <w:r>
      <w:rPr>
        <w:b/>
        <w:sz w:val="24"/>
        <w:szCs w:val="24"/>
      </w:rPr>
      <w:t>ADVOCACIA-GERAL DA UNIÃO</w:t>
    </w:r>
  </w:p>
  <w:p>
    <w:pPr>
      <w:pStyle w:val="Normal"/>
      <w:jc w:val="center"/>
      <w:rPr>
        <w:b/>
        <w:b/>
        <w:sz w:val="24"/>
        <w:szCs w:val="24"/>
      </w:rPr>
    </w:pPr>
    <w:r>
      <w:rPr>
        <w:b/>
        <w:sz w:val="24"/>
        <w:szCs w:val="24"/>
      </w:rPr>
      <w:t>PROCURADORIA-GERAL FEDERAL</w:t>
    </w:r>
  </w:p>
  <w:p>
    <w:pPr>
      <w:pStyle w:val="Cabealho"/>
      <w:jc w:val="center"/>
      <w:rPr>
        <w:rFonts w:eastAsia="Arial Unicode MS"/>
        <w:b/>
        <w:b/>
        <w:sz w:val="24"/>
        <w:szCs w:val="24"/>
      </w:rPr>
    </w:pPr>
    <w:r>
      <w:rPr>
        <w:rFonts w:eastAsia="Arial Unicode MS"/>
        <w:b/>
        <w:sz w:val="24"/>
        <w:szCs w:val="24"/>
      </w:rPr>
      <w:t>DEPARTAMENTO DE CONSULTORIA - DEPCONSU</w:t>
    </w:r>
  </w:p>
  <w:p>
    <w:pPr>
      <w:pStyle w:val="Cabealho"/>
      <w:jc w:val="center"/>
      <w:rPr>
        <w:b/>
        <w:b/>
        <w:sz w:val="24"/>
        <w:szCs w:val="24"/>
      </w:rPr>
    </w:pPr>
    <w:r>
      <w:rPr>
        <w:rFonts w:eastAsia="Arial Unicode MS"/>
        <w:b/>
        <w:sz w:val="24"/>
        <w:szCs w:val="24"/>
      </w:rPr>
      <w:t>EQUIPE DE TRABALHO REMOTO DE LICITAÇÕES E CONTRATOS - ETRLIC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right" w:pos="8838" w:leader="none"/>
      </w:tabs>
      <w:jc w:val="center"/>
      <w:rPr>
        <w:rFonts w:ascii="Ecofont_Spranq_eco_Sans" w:hAnsi="Ecofont_Spranq_eco_Sans"/>
        <w:sz w:val="16"/>
        <w:szCs w:val="16"/>
      </w:rPr>
    </w:pPr>
    <w:r>
      <w:rPr/>
      <w:object>
        <v:shape id="ole_rId1" style="width:77.25pt;height:85.5pt" o:ole="">
          <v:imagedata r:id="rId2" o:title=""/>
        </v:shape>
        <o:OLEObject Type="Embed" ProgID="Word.Picture.8" ShapeID="ole_rId1" DrawAspect="Content" ObjectID="_1254002133" r:id="rId1"/>
      </w:object>
    </w:r>
  </w:p>
  <w:p>
    <w:pPr>
      <w:pStyle w:val="Cabealho"/>
      <w:jc w:val="center"/>
      <w:rPr>
        <w:b/>
        <w:b/>
        <w:sz w:val="24"/>
        <w:szCs w:val="24"/>
      </w:rPr>
    </w:pPr>
    <w:r>
      <w:rPr>
        <w:b/>
        <w:sz w:val="24"/>
        <w:szCs w:val="24"/>
      </w:rPr>
      <w:t>ADVOCACIA-GERAL DA UNIÃO</w:t>
    </w:r>
  </w:p>
  <w:p>
    <w:pPr>
      <w:pStyle w:val="Normal"/>
      <w:jc w:val="center"/>
      <w:rPr>
        <w:b/>
        <w:b/>
        <w:sz w:val="24"/>
        <w:szCs w:val="24"/>
      </w:rPr>
    </w:pPr>
    <w:r>
      <w:rPr>
        <w:b/>
        <w:sz w:val="24"/>
        <w:szCs w:val="24"/>
      </w:rPr>
      <w:t>PROCURADORIA-GERAL FEDERAL</w:t>
    </w:r>
  </w:p>
  <w:p>
    <w:pPr>
      <w:pStyle w:val="Cabealho"/>
      <w:jc w:val="center"/>
      <w:rPr>
        <w:rFonts w:eastAsia="Arial Unicode MS"/>
        <w:b/>
        <w:b/>
        <w:sz w:val="24"/>
        <w:szCs w:val="24"/>
      </w:rPr>
    </w:pPr>
    <w:r>
      <w:rPr>
        <w:rFonts w:eastAsia="Arial Unicode MS"/>
        <w:b/>
        <w:sz w:val="24"/>
        <w:szCs w:val="24"/>
      </w:rPr>
      <w:t>DEPARTAMENTO DE CONSULTORIA - DEPCONSU</w:t>
    </w:r>
  </w:p>
  <w:p>
    <w:pPr>
      <w:pStyle w:val="Cabealho"/>
      <w:jc w:val="center"/>
      <w:rPr>
        <w:b/>
        <w:b/>
        <w:sz w:val="24"/>
        <w:szCs w:val="24"/>
      </w:rPr>
    </w:pPr>
    <w:r>
      <w:rPr>
        <w:rFonts w:eastAsia="Arial Unicode MS"/>
        <w:b/>
        <w:sz w:val="24"/>
        <w:szCs w:val="24"/>
      </w:rPr>
      <w:t>EQUIPE DE TRABALHO REMOTO DE LICITAÇÕES E CONTRATOS - ETRLIC</w:t>
    </w:r>
  </w:p>
  <w:p>
    <w:pPr>
      <w:pStyle w:val="Normal"/>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
    <w:lvl w:ilvl="0">
      <w:start w:val="1"/>
      <w:numFmt w:val="bullet"/>
      <w:lvlText w:val=""/>
      <w:lvlJc w:val="left"/>
      <w:pPr>
        <w:tabs>
          <w:tab w:val="num" w:pos="720"/>
        </w:tabs>
        <w:ind w:left="720" w:hanging="360"/>
      </w:pPr>
      <w:rPr>
        <w:rFonts w:ascii="Symbol" w:hAnsi="Symbol" w:cs="Symbol" w:hint="default"/>
        <w:smallCaps w:val="false"/>
        <w:caps w:val="false"/>
        <w:sz w:val="22"/>
        <w:spacing w:val="0"/>
        <w:szCs w:val="22"/>
        <w:rFonts w:cs="OpenSymbol;Arial Unicode MS"/>
        <w:color w:val="080808"/>
        <w:lang w:eastAsia="en-U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sz w:val="22"/>
        <w:spacing w:val="0"/>
        <w:szCs w:val="22"/>
        <w:rFonts w:cs="OpenSymbol;Arial Unicode MS"/>
        <w:color w:val="080808"/>
        <w:lang w:eastAsia="en-U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sz w:val="22"/>
        <w:spacing w:val="0"/>
        <w:szCs w:val="22"/>
        <w:rFonts w:cs="OpenSymbol;Arial Unicode MS"/>
        <w:color w:val="080808"/>
        <w:lang w:eastAsia="en-U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7"/>
      <w:numFmt w:val="decimal"/>
      <w:lvlText w:val="%1."/>
      <w:lvlJc w:val="left"/>
      <w:pPr>
        <w:ind w:left="480" w:hanging="480"/>
      </w:pPr>
      <w:rPr>
        <w:sz w:val="22"/>
        <w:rFonts w:cs="Times New Roman"/>
        <w:color w:val="00000A"/>
      </w:rPr>
    </w:lvl>
    <w:lvl w:ilvl="1">
      <w:start w:val="15"/>
      <w:numFmt w:val="decimal"/>
      <w:lvlText w:val="%1.%2."/>
      <w:lvlJc w:val="left"/>
      <w:pPr>
        <w:ind w:left="764" w:hanging="480"/>
      </w:pPr>
      <w:rPr>
        <w:sz w:val="20"/>
        <w:b w:val="false"/>
        <w:bCs w:val="false"/>
        <w:rFonts w:ascii="Arial" w:hAnsi="Arial" w:cs="Times New Roman"/>
        <w:color w:val="00000A"/>
      </w:rPr>
    </w:lvl>
    <w:lvl w:ilvl="2">
      <w:start w:val="1"/>
      <w:numFmt w:val="decimal"/>
      <w:lvlText w:val="%1.%2.%3."/>
      <w:lvlJc w:val="left"/>
      <w:pPr>
        <w:ind w:left="1288" w:hanging="720"/>
      </w:pPr>
      <w:rPr>
        <w:sz w:val="22"/>
        <w:b w:val="false"/>
        <w:bCs w:val="false"/>
        <w:rFonts w:cs="Times New Roman"/>
        <w:color w:val="00000A"/>
      </w:rPr>
    </w:lvl>
    <w:lvl w:ilvl="3">
      <w:start w:val="1"/>
      <w:numFmt w:val="decimal"/>
      <w:lvlText w:val="%1.%2.%3.%4."/>
      <w:lvlJc w:val="left"/>
      <w:pPr>
        <w:ind w:left="1572" w:hanging="720"/>
      </w:pPr>
      <w:rPr>
        <w:sz w:val="22"/>
        <w:rFonts w:cs="Times New Roman"/>
        <w:color w:val="00000A"/>
      </w:rPr>
    </w:lvl>
    <w:lvl w:ilvl="4">
      <w:start w:val="1"/>
      <w:numFmt w:val="decimal"/>
      <w:lvlText w:val="%1.%2.%3.%4.%5."/>
      <w:lvlJc w:val="left"/>
      <w:pPr>
        <w:ind w:left="2216" w:hanging="1080"/>
      </w:pPr>
      <w:rPr>
        <w:sz w:val="22"/>
        <w:rFonts w:cs="Times New Roman"/>
        <w:color w:val="00000A"/>
      </w:rPr>
    </w:lvl>
    <w:lvl w:ilvl="5">
      <w:start w:val="1"/>
      <w:numFmt w:val="decimal"/>
      <w:lvlText w:val="%1.%2.%3.%4.%5.%6."/>
      <w:lvlJc w:val="left"/>
      <w:pPr>
        <w:ind w:left="2500" w:hanging="1080"/>
      </w:pPr>
      <w:rPr>
        <w:sz w:val="22"/>
        <w:rFonts w:cs="Times New Roman"/>
        <w:color w:val="00000A"/>
      </w:rPr>
    </w:lvl>
    <w:lvl w:ilvl="6">
      <w:start w:val="1"/>
      <w:numFmt w:val="decimal"/>
      <w:lvlText w:val="%1.%2.%3.%4.%5.%6.%7."/>
      <w:lvlJc w:val="left"/>
      <w:pPr>
        <w:ind w:left="3144" w:hanging="1440"/>
      </w:pPr>
      <w:rPr>
        <w:sz w:val="22"/>
        <w:rFonts w:cs="Times New Roman"/>
        <w:color w:val="00000A"/>
      </w:rPr>
    </w:lvl>
    <w:lvl w:ilvl="7">
      <w:start w:val="1"/>
      <w:numFmt w:val="decimal"/>
      <w:lvlText w:val="%1.%2.%3.%4.%5.%6.%7.%8."/>
      <w:lvlJc w:val="left"/>
      <w:pPr>
        <w:ind w:left="3428" w:hanging="1440"/>
      </w:pPr>
      <w:rPr>
        <w:sz w:val="22"/>
        <w:rFonts w:cs="Times New Roman"/>
        <w:color w:val="00000A"/>
      </w:rPr>
    </w:lvl>
    <w:lvl w:ilvl="8">
      <w:start w:val="1"/>
      <w:numFmt w:val="decimal"/>
      <w:lvlText w:val="%1.%2.%3.%4.%5.%6.%7.%8.%9."/>
      <w:lvlJc w:val="left"/>
      <w:pPr>
        <w:ind w:left="4072" w:hanging="1800"/>
      </w:pPr>
      <w:rPr>
        <w:sz w:val="22"/>
        <w:rFonts w:cs="Times New Roman"/>
        <w:color w:val="00000A"/>
      </w:rPr>
    </w:lvl>
  </w:abstractNum>
  <w:abstractNum w:abstractNumId="6">
    <w:lvl w:ilvl="0">
      <w:start w:val="9"/>
      <w:numFmt w:val="decimal"/>
      <w:lvlText w:val="%1."/>
      <w:lvlJc w:val="left"/>
      <w:pPr>
        <w:ind w:left="600" w:hanging="600"/>
      </w:pPr>
    </w:lvl>
    <w:lvl w:ilvl="1">
      <w:start w:val="1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rPr>
        <w:b w:val="false"/>
        <w:bCs w:val="false"/>
        <w:rFonts w:ascii="Arial" w:hAnsi="Arial"/>
        <w:color w:val="080808"/>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lvl w:ilvl="0">
      <w:start w:val="1"/>
      <w:numFmt w:val="bullet"/>
      <w:lvlText w:val=""/>
      <w:lvlJc w:val="left"/>
      <w:pPr>
        <w:tabs>
          <w:tab w:val="num" w:pos="720"/>
        </w:tabs>
        <w:ind w:left="720" w:hanging="360"/>
      </w:pPr>
      <w:rPr>
        <w:rFonts w:ascii="Symbol" w:hAnsi="Symbol" w:cs="Symbol" w:hint="default"/>
        <w:sz w:val="22"/>
        <w:szCs w:val="22"/>
        <w:rFonts w:cs="OpenSymbol;Arial Unicode MS"/>
        <w:color w:val="080808"/>
        <w:lang w:eastAsia="en-U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2"/>
        <w:szCs w:val="22"/>
        <w:rFonts w:cs="OpenSymbol;Arial Unicode MS"/>
        <w:color w:val="080808"/>
        <w:lang w:eastAsia="en-U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2"/>
        <w:szCs w:val="22"/>
        <w:rFonts w:cs="OpenSymbol;Arial Unicode MS"/>
        <w:color w:val="080808"/>
        <w:lang w:eastAsia="en-U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8">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3fe0"/>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pt-BR" w:eastAsia="pt-BR"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 w:cs=""/>
      <w:b/>
      <w:bCs/>
      <w:color w:val="365F91"/>
      <w:sz w:val="28"/>
      <w:szCs w:val="28"/>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link w:val="Rodap"/>
    <w:qFormat/>
    <w:rsid w:val="00ff3fe0"/>
    <w:rPr>
      <w:rFonts w:ascii="Times New Roman" w:hAnsi="Times New Roman" w:eastAsia="Times New Roman" w:cs="Times New Roman"/>
      <w:sz w:val="20"/>
      <w:szCs w:val="20"/>
      <w:lang w:eastAsia="pt-BR"/>
    </w:rPr>
  </w:style>
  <w:style w:type="character" w:styleId="Pagenumber">
    <w:name w:val="page number"/>
    <w:basedOn w:val="DefaultParagraphFont"/>
    <w:qFormat/>
    <w:rsid w:val="00ff3fe0"/>
    <w:rPr/>
  </w:style>
  <w:style w:type="character" w:styleId="CabealhoChar" w:customStyle="1">
    <w:name w:val="Cabeçalho Char"/>
    <w:basedOn w:val="DefaultParagraphFont"/>
    <w:link w:val="Cabealho"/>
    <w:qFormat/>
    <w:rsid w:val="00ff3fe0"/>
    <w:rPr>
      <w:rFonts w:ascii="Times New Roman" w:hAnsi="Times New Roman" w:eastAsia="Times New Roman" w:cs="Times New Roman"/>
      <w:sz w:val="20"/>
      <w:szCs w:val="20"/>
      <w:lang w:eastAsia="pt-BR"/>
    </w:rPr>
  </w:style>
  <w:style w:type="character" w:styleId="LinkdaInternet">
    <w:name w:val="Link da Internet"/>
    <w:rsid w:val="00ff3fe0"/>
    <w:rPr>
      <w:color w:val="0000FF"/>
      <w:u w:val="single"/>
    </w:rPr>
  </w:style>
  <w:style w:type="character" w:styleId="RecuodecorpodetextoChar" w:customStyle="1">
    <w:name w:val="Recuo de corpo de texto Char"/>
    <w:basedOn w:val="DefaultParagraphFont"/>
    <w:link w:val="Recuodecorpodetexto"/>
    <w:uiPriority w:val="99"/>
    <w:semiHidden/>
    <w:qFormat/>
    <w:rsid w:val="00ff3fe0"/>
    <w:rPr>
      <w:rFonts w:ascii="Times New Roman" w:hAnsi="Times New Roman" w:eastAsia="Times New Roman" w:cs="Times New Roman"/>
      <w:sz w:val="20"/>
      <w:szCs w:val="20"/>
      <w:lang w:eastAsia="pt-BR"/>
    </w:rPr>
  </w:style>
  <w:style w:type="character" w:styleId="TextodenotaderodapChar" w:customStyle="1">
    <w:name w:val="Texto de nota de rodapé Char"/>
    <w:basedOn w:val="DefaultParagraphFont"/>
    <w:link w:val="Textodenotaderodap"/>
    <w:uiPriority w:val="99"/>
    <w:semiHidden/>
    <w:qFormat/>
    <w:rsid w:val="004d1219"/>
    <w:rPr>
      <w:rFonts w:ascii="Times New Roman" w:hAnsi="Times New Roman" w:eastAsia="Times New Roman" w:cs="Times New Roman"/>
      <w:sz w:val="20"/>
      <w:szCs w:val="20"/>
      <w:lang w:eastAsia="pt-BR"/>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4d1219"/>
    <w:rPr>
      <w:vertAlign w:val="superscri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ListLabel1">
    <w:name w:val="ListLabel 1"/>
    <w:qFormat/>
    <w:rPr>
      <w:rFonts w:ascii="Garamond" w:hAnsi="Garamond" w:cs="Wingdings"/>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caps w:val="false"/>
      <w:smallCaps w:val="false"/>
      <w:color w:val="080808"/>
      <w:spacing w:val="0"/>
      <w:sz w:val="22"/>
      <w:szCs w:val="22"/>
      <w:lang w:eastAsia="en-US"/>
    </w:rPr>
  </w:style>
  <w:style w:type="character" w:styleId="WW8Num3z1">
    <w:name w:val="WW8Num3z1"/>
    <w:qFormat/>
    <w:rPr>
      <w:rFonts w:ascii="OpenSymbol;Arial Unicode MS" w:hAnsi="OpenSymbol;Arial Unicode MS" w:cs="OpenSymbol;Arial Unicode MS"/>
    </w:rPr>
  </w:style>
  <w:style w:type="character" w:styleId="ListLabel16">
    <w:name w:val="ListLabel 16"/>
    <w:qFormat/>
    <w:rPr>
      <w:rFonts w:cs="Times New Roman"/>
      <w:color w:val="00000A"/>
      <w:sz w:val="22"/>
    </w:rPr>
  </w:style>
  <w:style w:type="character" w:styleId="ListLabel17">
    <w:name w:val="ListLabel 17"/>
    <w:qFormat/>
    <w:rPr>
      <w:rFonts w:ascii="Arial" w:hAnsi="Arial" w:cs="Times New Roman"/>
      <w:b w:val="false"/>
      <w:bCs w:val="false"/>
      <w:color w:val="00000A"/>
      <w:sz w:val="20"/>
    </w:rPr>
  </w:style>
  <w:style w:type="character" w:styleId="ListLabel18">
    <w:name w:val="ListLabel 18"/>
    <w:qFormat/>
    <w:rPr>
      <w:rFonts w:cs="Times New Roman"/>
      <w:b w:val="false"/>
      <w:bCs w:val="false"/>
      <w:color w:val="00000A"/>
      <w:sz w:val="22"/>
    </w:rPr>
  </w:style>
  <w:style w:type="character" w:styleId="ListLabel19">
    <w:name w:val="ListLabel 19"/>
    <w:qFormat/>
    <w:rPr>
      <w:rFonts w:cs="Times New Roman"/>
      <w:color w:val="00000A"/>
      <w:sz w:val="22"/>
    </w:rPr>
  </w:style>
  <w:style w:type="character" w:styleId="ListLabel20">
    <w:name w:val="ListLabel 20"/>
    <w:qFormat/>
    <w:rPr>
      <w:rFonts w:cs="Times New Roman"/>
      <w:color w:val="00000A"/>
      <w:sz w:val="22"/>
    </w:rPr>
  </w:style>
  <w:style w:type="character" w:styleId="ListLabel21">
    <w:name w:val="ListLabel 21"/>
    <w:qFormat/>
    <w:rPr>
      <w:rFonts w:cs="Times New Roman"/>
      <w:color w:val="00000A"/>
      <w:sz w:val="22"/>
    </w:rPr>
  </w:style>
  <w:style w:type="character" w:styleId="ListLabel22">
    <w:name w:val="ListLabel 22"/>
    <w:qFormat/>
    <w:rPr>
      <w:rFonts w:cs="Times New Roman"/>
      <w:color w:val="00000A"/>
      <w:sz w:val="22"/>
    </w:rPr>
  </w:style>
  <w:style w:type="character" w:styleId="ListLabel23">
    <w:name w:val="ListLabel 23"/>
    <w:qFormat/>
    <w:rPr>
      <w:rFonts w:cs="Times New Roman"/>
      <w:color w:val="00000A"/>
      <w:sz w:val="22"/>
    </w:rPr>
  </w:style>
  <w:style w:type="character" w:styleId="ListLabel24">
    <w:name w:val="ListLabel 24"/>
    <w:qFormat/>
    <w:rPr>
      <w:rFonts w:cs="Times New Roman"/>
      <w:color w:val="00000A"/>
      <w:sz w:val="22"/>
    </w:rPr>
  </w:style>
  <w:style w:type="character" w:styleId="ListLabel73">
    <w:name w:val="ListLabel 73"/>
    <w:qFormat/>
    <w:rPr>
      <w:rFonts w:ascii="Arial" w:hAnsi="Arial"/>
      <w:b w:val="false"/>
      <w:bCs w:val="false"/>
      <w:color w:val="080808"/>
    </w:rPr>
  </w:style>
  <w:style w:type="character" w:styleId="Marcas">
    <w:name w:val="Marcas"/>
    <w:qFormat/>
    <w:rPr>
      <w:rFonts w:ascii="OpenSymbol" w:hAnsi="OpenSymbol" w:eastAsia="OpenSymbol" w:cs="OpenSymbol"/>
    </w:rPr>
  </w:style>
  <w:style w:type="character" w:styleId="WW8Num4z0">
    <w:name w:val="WW8Num4z0"/>
    <w:qFormat/>
    <w:rPr>
      <w:rFonts w:ascii="Symbol" w:hAnsi="Symbol" w:cs="OpenSymbol;Arial Unicode MS"/>
      <w:color w:val="080808"/>
      <w:sz w:val="22"/>
      <w:szCs w:val="22"/>
      <w:lang w:eastAsia="en-US"/>
    </w:rPr>
  </w:style>
  <w:style w:type="character" w:styleId="WW8Num4z1">
    <w:name w:val="WW8Num4z1"/>
    <w:qFormat/>
    <w:rPr>
      <w:rFonts w:ascii="OpenSymbol;Arial Unicode MS" w:hAnsi="OpenSymbol;Arial Unicode MS" w:cs="OpenSymbol;Arial Unicode MS"/>
    </w:rPr>
  </w:style>
  <w:style w:type="character" w:styleId="ListLabel11">
    <w:name w:val="ListLabel 11"/>
    <w:qFormat/>
    <w:rPr>
      <w:b/>
    </w:rPr>
  </w:style>
  <w:style w:type="character" w:styleId="ListLabel12">
    <w:name w:val="ListLabel 12"/>
    <w:qFormat/>
    <w:rPr>
      <w:rFonts w:ascii="Arial" w:hAnsi="Arial" w:cs="Arial"/>
      <w:b/>
      <w:i w:val="false"/>
      <w:strike w:val="false"/>
      <w:dstrike w:val="false"/>
      <w:color w:val="00000A"/>
      <w:sz w:val="20"/>
      <w:szCs w:val="20"/>
      <w:u w:val="none"/>
    </w:rPr>
  </w:style>
  <w:style w:type="character" w:styleId="ListLabel13">
    <w:name w:val="ListLabel 13"/>
    <w:qFormat/>
    <w:rPr>
      <w:rFonts w:ascii="Arial" w:hAnsi="Arial" w:cs="Arial"/>
      <w:b/>
      <w:i w:val="false"/>
      <w:strike w:val="false"/>
      <w:dstrike w:val="false"/>
      <w:color w:val="00000A"/>
      <w:sz w:val="20"/>
      <w:szCs w:val="20"/>
    </w:rPr>
  </w:style>
  <w:style w:type="character" w:styleId="WW8Num5z0">
    <w:name w:val="WW8Num5z0"/>
    <w:qFormat/>
    <w:rPr>
      <w:rFonts w:ascii="Symbol" w:hAnsi="Symbol" w:cs="OpenSymbol;Arial Unicode MS"/>
      <w:color w:val="341CED"/>
      <w:sz w:val="22"/>
      <w:szCs w:val="22"/>
      <w:lang w:eastAsia="en-US"/>
    </w:rPr>
  </w:style>
  <w:style w:type="character" w:styleId="WW8Num5z1">
    <w:name w:val="WW8Num5z1"/>
    <w:qFormat/>
    <w:rPr>
      <w:rFonts w:ascii="OpenSymbol;Arial Unicode MS" w:hAnsi="OpenSymbol;Arial Unicode MS" w:cs="OpenSymbol;Arial Unicode MS"/>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Rodap">
    <w:name w:val="Footer"/>
    <w:basedOn w:val="Normal"/>
    <w:link w:val="RodapChar"/>
    <w:rsid w:val="00ff3fe0"/>
    <w:pPr>
      <w:tabs>
        <w:tab w:val="center" w:pos="4419" w:leader="none"/>
        <w:tab w:val="right" w:pos="8838" w:leader="none"/>
      </w:tabs>
    </w:pPr>
    <w:rPr/>
  </w:style>
  <w:style w:type="paragraph" w:styleId="Cabealho">
    <w:name w:val="Header"/>
    <w:basedOn w:val="Normal"/>
    <w:link w:val="CabealhoChar"/>
    <w:rsid w:val="00ff3fe0"/>
    <w:pPr>
      <w:tabs>
        <w:tab w:val="center" w:pos="4419" w:leader="none"/>
        <w:tab w:val="right" w:pos="8838" w:leader="none"/>
      </w:tabs>
    </w:pPr>
    <w:rPr/>
  </w:style>
  <w:style w:type="paragraph" w:styleId="Corpodetextorecuado">
    <w:name w:val="Body Text Indent"/>
    <w:basedOn w:val="Normal"/>
    <w:link w:val="RecuodecorpodetextoChar"/>
    <w:uiPriority w:val="99"/>
    <w:semiHidden/>
    <w:unhideWhenUsed/>
    <w:rsid w:val="00ff3fe0"/>
    <w:pPr>
      <w:spacing w:before="0" w:after="120"/>
      <w:ind w:left="283" w:hanging="0"/>
    </w:pPr>
    <w:rPr/>
  </w:style>
  <w:style w:type="paragraph" w:styleId="ListParagraph">
    <w:name w:val="List Paragraph"/>
    <w:basedOn w:val="Normal"/>
    <w:uiPriority w:val="34"/>
    <w:qFormat/>
    <w:rsid w:val="000f2c6e"/>
    <w:pPr>
      <w:spacing w:before="0" w:after="0"/>
      <w:ind w:left="720" w:hanging="0"/>
      <w:contextualSpacing/>
    </w:pPr>
    <w:rPr/>
  </w:style>
  <w:style w:type="paragraph" w:styleId="Notaderodap">
    <w:name w:val="Footnote Text"/>
    <w:basedOn w:val="Normal"/>
    <w:link w:val="TextodenotaderodapChar"/>
    <w:uiPriority w:val="99"/>
    <w:semiHidden/>
    <w:unhideWhenUsed/>
    <w:rsid w:val="004d1219"/>
    <w:pPr/>
    <w:rPr/>
  </w:style>
  <w:style w:type="paragraph" w:styleId="Contedodoquadro">
    <w:name w:val="Conteúdo do quadro"/>
    <w:basedOn w:val="Normal"/>
    <w:qFormat/>
    <w:pPr/>
    <w:rPr/>
  </w:style>
  <w:style w:type="paragraph" w:styleId="Nivel01">
    <w:name w:val="Nivel 01"/>
    <w:basedOn w:val="Ttulo1"/>
    <w:next w:val="Normal"/>
    <w:qFormat/>
    <w:pPr>
      <w:numPr>
        <w:ilvl w:val="0"/>
        <w:numId w:val="0"/>
      </w:numPr>
      <w:tabs>
        <w:tab w:val="left" w:pos="567" w:leader="none"/>
      </w:tabs>
      <w:spacing w:before="240" w:after="0"/>
      <w:ind w:left="0" w:right="0" w:hanging="0"/>
      <w:jc w:val="both"/>
    </w:pPr>
    <w:rPr>
      <w:rFonts w:ascii="Ecofont_Spranq_eco_Sans" w:hAnsi="Ecofont_Spranq_eco_Sans" w:cs="Times New Roman"/>
      <w:color w:val="000000"/>
      <w:sz w:val="20"/>
      <w:szCs w:val="20"/>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ntigo.agu.gov.br/page/download/index/id/38944958" TargetMode="External"/><Relationship Id="rId3" Type="http://schemas.openxmlformats.org/officeDocument/2006/relationships/hyperlink" Target="https://antigo.agu.gov.br/page/download/index/id/38660148" TargetMode="External"/><Relationship Id="rId4" Type="http://schemas.openxmlformats.org/officeDocument/2006/relationships/hyperlink" Target="https://antigo.agu.gov.br/page/download/index/id/38944960"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emf"/>
</Relationships>
</file>

<file path=word/_rels/header2.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2.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0CD812E29B004F9A2BBD762AA51FB8" ma:contentTypeVersion="4" ma:contentTypeDescription="Crie um novo documento." ma:contentTypeScope="" ma:versionID="6e41858989df8577e4c7393f305598b3">
  <xsd:schema xmlns:xsd="http://www.w3.org/2001/XMLSchema" xmlns:xs="http://www.w3.org/2001/XMLSchema" xmlns:p="http://schemas.microsoft.com/office/2006/metadata/properties" xmlns:ns2="035d38e0-543b-4892-abc3-1df59ad8230b" targetNamespace="http://schemas.microsoft.com/office/2006/metadata/properties" ma:root="true" ma:fieldsID="67c31a9ecf152439a7a9070ff47bf0dc" ns2:_="">
    <xsd:import namespace="035d38e0-543b-4892-abc3-1df59ad8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38e0-543b-4892-abc3-1df59ad82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1CA6A-CFA5-428E-B394-846B54A90530}">
  <ds:schemaRefs>
    <ds:schemaRef ds:uri="http://schemas.microsoft.com/office/2006/metadata/properties"/>
    <ds:schemaRef ds:uri="035d38e0-543b-4892-abc3-1df59ad8230b"/>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8A87D3-1D1C-487F-972C-D2012BE5FE30}">
  <ds:schemaRefs>
    <ds:schemaRef ds:uri="http://schemas.microsoft.com/sharepoint/v3/contenttype/forms"/>
  </ds:schemaRefs>
</ds:datastoreItem>
</file>

<file path=customXml/itemProps3.xml><?xml version="1.0" encoding="utf-8"?>
<ds:datastoreItem xmlns:ds="http://schemas.openxmlformats.org/officeDocument/2006/customXml" ds:itemID="{68DBFEA1-F97B-4498-883E-D6E260D7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38e0-543b-4892-abc3-1df59ad8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LibreOffice/5.4.5.1$Windows_X86_64 LibreOffice_project/79c9829dd5d8054ec39a82dc51cd9eff340dbee8</Application>
  <Pages>7</Pages>
  <Words>1473</Words>
  <Characters>8242</Characters>
  <CharactersWithSpaces>9839</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2020-10-22T19:14:00Z</dcterms:created>
  <dc:creator>Carlos Henrique Benedito Nitão Loureiro</dc:creator>
  <dc:description/>
  <dc:language>pt-BR</dc:language>
  <cp:lastModifiedBy/>
  <dcterms:modified xsi:type="dcterms:W3CDTF">2021-05-14T14:05:04Z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0x010100100CD812E29B004F9A2BBD762AA51FB8</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