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780"/>
        <w:gridCol w:w="1620"/>
        <w:gridCol w:w="1440"/>
        <w:gridCol w:w="3390"/>
        <w:gridCol w:w="2205"/>
        <w:tblGridChange w:id="0">
          <w:tblGrid>
            <w:gridCol w:w="600"/>
            <w:gridCol w:w="780"/>
            <w:gridCol w:w="1620"/>
            <w:gridCol w:w="1440"/>
            <w:gridCol w:w="3390"/>
            <w:gridCol w:w="220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00458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DISPENSA DE LICITAÇÃO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CONTRATAÇÃO DE SERVIÇOS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00458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60" w:before="60" w:line="240" w:lineRule="auto"/>
              <w:ind w:left="0" w:firstLine="0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Interessado, Gestor da Unidade e/ou Ordenador de Despesas, AGU, Setor Técnico, Setor de Compras e Setor de Contratos.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00458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Pré-condições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60" w:before="60" w:line="240" w:lineRule="auto"/>
              <w:ind w:left="0" w:firstLine="0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 necessidade de aquisição/contratação da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00458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rtl w:val="0"/>
              </w:rPr>
              <w:t xml:space="preserve">Saída e pós-condições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Demanda atendida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color w:val="00458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Responsável pela ação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Auxilia na ação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before="60" w:line="240" w:lineRule="auto"/>
              <w:ind w:right="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before="60" w:line="240" w:lineRule="auto"/>
              <w:ind w:right="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DAP/PROAD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Identificar a necessidade com a respectiva memória de cálculo do quantitativo.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- Documento de Formalização da Demanda, contendo necessidade, motivação administrativa e memória de cálculo (DFD) + Relatório PAC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- Documentos produzidos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- Relatório do SGP (Redmine)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Solicitar </w:t>
              <w:tab/>
              <w:t xml:space="preserve">abertura do Projeto junto ao Sistema de Gestão de Projetos.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before="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Formalizar a demanda e inserir no SGP.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before="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57" w:before="57" w:line="240" w:lineRule="auto"/>
              <w:ind w:left="0" w:right="57" w:firstLine="0"/>
              <w:jc w:val="both"/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Inserir no SGP  o relatório do PAC, em execução, com a devida demanda a ser contratada + Documentos produzidos.</w:t>
            </w:r>
            <w:r w:rsidDel="00000000" w:rsidR="00000000" w:rsidRPr="00000000">
              <w:rPr>
                <w:rFonts w:ascii="Calibri" w:cs="Calibri" w:eastAsia="Calibri" w:hAnsi="Calibri"/>
                <w:color w:val="1155c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rtl w:val="0"/>
              </w:rPr>
              <w:t xml:space="preserve">[FS 01]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before="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Interessado + Área Técnica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DPGRA/ CPac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57" w:before="57" w:line="240" w:lineRule="auto"/>
              <w:ind w:left="0" w:right="57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Realizar o Estudo Técnico Preliminar. Após a elaboração, inserir no SGP.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spacing w:after="57" w:before="57" w:line="240" w:lineRule="auto"/>
              <w:ind w:right="57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Estudo Técnico Preliminar publicado no sistema ETP Digital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color w:val="ff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color w:val="ff3333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spacing w:after="57" w:before="57" w:line="240" w:lineRule="auto"/>
              <w:ind w:left="0" w:right="57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Elaborar o Mapa de Riscos.</w:t>
            </w:r>
          </w:p>
          <w:p w:rsidR="00000000" w:rsidDel="00000000" w:rsidP="00000000" w:rsidRDefault="00000000" w:rsidRPr="00000000" w14:paraId="00000061">
            <w:pPr>
              <w:pageBreakBefore w:val="0"/>
              <w:numPr>
                <w:ilvl w:val="0"/>
                <w:numId w:val="1"/>
              </w:numPr>
              <w:spacing w:after="0" w:afterAutospacing="0" w:before="57" w:line="240" w:lineRule="auto"/>
              <w:ind w:left="720" w:right="57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Identificação</w:t>
            </w:r>
          </w:p>
          <w:p w:rsidR="00000000" w:rsidDel="00000000" w:rsidP="00000000" w:rsidRDefault="00000000" w:rsidRPr="00000000" w14:paraId="00000062">
            <w:pPr>
              <w:pageBreakBefore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right="57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Análise e Avaliação</w:t>
            </w:r>
          </w:p>
          <w:p w:rsidR="00000000" w:rsidDel="00000000" w:rsidP="00000000" w:rsidRDefault="00000000" w:rsidRPr="00000000" w14:paraId="00000063">
            <w:pPr>
              <w:pageBreakBefore w:val="0"/>
              <w:numPr>
                <w:ilvl w:val="0"/>
                <w:numId w:val="1"/>
              </w:numPr>
              <w:spacing w:after="57" w:before="0" w:beforeAutospacing="0" w:line="240" w:lineRule="auto"/>
              <w:ind w:left="720" w:right="57" w:hanging="3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Tratamento</w:t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57" w:before="57" w:line="240" w:lineRule="auto"/>
              <w:ind w:left="0" w:right="57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Após a elaboração, inserir no SGP.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spacing w:after="57" w:before="57" w:line="240" w:lineRule="auto"/>
              <w:ind w:left="57" w:right="57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Mapa de Riscos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+ Área Técnica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60"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Elaborar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o Projeto Básico/Termo de Referência.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60"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Projeto Básico/Termo de Referência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Pesquisar preços de mercado, conforme IN nº  73/2020, contendo um número mínimo de três preços junto a fornecedores locais/nacionais.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Formulários </w:t>
              <w:tab/>
              <w:t xml:space="preserve">de pesquisa e/ou equivalente, Planilha de Preço Médio e Certidões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before="60"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before="60" w:line="240" w:lineRule="auto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DAP/PROAD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60"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Realizar análise da viabilidade administrativa institucional. Sendo viável a contratação, definir a adoção do procedimento de dispensa de licitação, desde que esteja demonstrada pelo interessado, de forma clara, a existência de situação fática, que de fato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justifica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 dispensa do procedimento licitatório.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  <w:rtl w:val="0"/>
              </w:rPr>
              <w:t xml:space="preserve">[FS-02]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Relatório de Análise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Ordenador de Despesa da Unidade Interessada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Setor Financeiro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Indicar a Dotação Orçamentária.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CONRAZÃO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+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Declaração de Disponibilidade Orçamentária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Interessado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57" w:before="57" w:line="240" w:lineRule="auto"/>
              <w:ind w:right="57"/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Autuar e abrir o processo administrativo no  SUAP.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57" w:before="57" w:line="240" w:lineRule="auto"/>
              <w:ind w:right="57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Após a execução, inserir termo e capa do processo no SGP.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000000" w:space="0" w:sz="4" w:val="single"/>
              <w:right w:color="33333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after="57" w:before="57" w:line="240" w:lineRule="auto"/>
              <w:ind w:right="57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Termo de Autuação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57" w:before="57" w:line="240" w:lineRule="auto"/>
              <w:ind w:right="57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Processo físico devidamente instruído em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ordem cronológica com a etiqueta do SUAP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Ordenador de Despesa da Unidade Interessada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before="100" w:line="276" w:lineRule="auto"/>
              <w:ind w:left="-20" w:right="25.15748031496173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Autorizar a instauração do procedimento administrativo de contratação direta.</w:t>
            </w:r>
          </w:p>
          <w:p w:rsidR="00000000" w:rsidDel="00000000" w:rsidP="00000000" w:rsidRDefault="00000000" w:rsidRPr="00000000" w14:paraId="0000009B">
            <w:pPr>
              <w:pageBreakBefore w:val="0"/>
              <w:spacing w:before="100" w:line="276" w:lineRule="auto"/>
              <w:ind w:left="-20" w:right="25.1574803149617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highlight w:val="white"/>
                <w:rtl w:val="0"/>
              </w:rPr>
              <w:t xml:space="preserve">Obs. Juntar a Portaria Ministerial nº 243/2020 e a Portaria Interna 237/2020 como comprovante de que foi obtida autorização para celebração de contrato prevista no art. 3º do Decreto n.º 10.193, de 27 de dezembro de 2019.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Termo de Autorização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ab/>
              <w:tab/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REQUISITANTE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com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APOIO do setor de compras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60" w:before="60" w:line="240" w:lineRule="auto"/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Setor de Compras da Unidade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Autuação </w:t>
              <w:tab/>
              <w:t xml:space="preserve">da Proposta Comercial e Juntada </w:t>
              <w:tab/>
              <w:t xml:space="preserve">dos Documentos de Habilitação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Proposta + Declarações + Certidões, etc.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before="60"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before="60" w:line="240" w:lineRule="auto"/>
              <w:ind w:left="60" w:right="60" w:firstLine="0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spacing w:before="57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Interessado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Autuação da Proposta Comercial mais vantajosa.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before="60" w:lineRule="auto"/>
              <w:ind w:right="60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Juntar os Documentos de Habilitação.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Certidões + Declarações: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- Consulta ao Cadin (Solicitar ao Setor Financeiro);</w:t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- Certidão Consolidada TCU (https://certidoes-apf.apps.tcu.gov.br/);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- SICAF (Solicitar ao Setor de Licitações/Compras);e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- Declaração de que não emprega menor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Justificar a escolha do Fornecedor (demonstrar a dotação orçamentária, a proposta mais vantajosa e habilitação).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before="6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Termo de Justificativa de  Dispensa 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Setor </w:t>
              <w:tab/>
              <w:t xml:space="preserve">de Contratos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Elaborar minuta do Contrato Administrativo, quando for o caso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Minuta </w:t>
              <w:tab/>
              <w:t xml:space="preserve">do Contrato Administrativo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Preencher a Lista de Verificação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adaptada para dispensa de licitação a partir do checklist da AGU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Lista de Verificação (Checklist)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AGU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color w:val="00458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Realizar a análise jurídica,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quando for o caso.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4586"/>
                <w:sz w:val="20"/>
                <w:szCs w:val="20"/>
                <w:highlight w:val="white"/>
                <w:rtl w:val="0"/>
              </w:rPr>
              <w:t xml:space="preserve">[FS-03]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Parecer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/Nota/Cota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/+ Área Técnica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color w:val="00458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Atender às recomendações do Parecer/Nota/Cota da Procuradoria, se houver.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4586"/>
                <w:sz w:val="20"/>
                <w:szCs w:val="20"/>
                <w:highlight w:val="white"/>
                <w:rtl w:val="0"/>
              </w:rPr>
              <w:t xml:space="preserve">[FS-04]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Termo </w:t>
              <w:tab/>
              <w:t xml:space="preserve">de Atendimento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PROAD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/ Autoridade Máxima do IF Sertão-PE (Reitoria)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after="60"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Reconhecer a contratação direta e comunicar, dentro de 3 (três) dias, à autoridade superior (ordenador de despesa), para ratificação e publicação na imprensa oficial, no prazo de 5 (cinco) dias, como condição para a eficácia dos atos.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after="60"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Reconhecimento e Ratificação da contratação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Setor de Divulgação de Licitação da Reitoria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Publicar o ato que autoriza a Dispensa de Licitação.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Extrato </w:t>
              <w:tab/>
              <w:t xml:space="preserve">da Publicação da Dispensa (D.O.U.)</w:t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Solicitar autorização da contratação, no caso dos campi.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Ofício +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Formulário de Solicitação de Empenho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Ordenador  de Despesas da Unidade Interessada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CPac/CCfp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+ Financeiro da Unidade Interessada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spacing w:line="276" w:lineRule="auto"/>
              <w:ind w:right="60"/>
              <w:jc w:val="both"/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Autorizar a contratação.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  <w:rtl w:val="0"/>
              </w:rPr>
              <w:t xml:space="preserve"> [FS-05] </w:t>
            </w:r>
          </w:p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Formulário de Autorização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DOF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Emitir o Empenho.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  <w:rtl w:val="0"/>
              </w:rPr>
              <w:t xml:space="preserve">[FS-06]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Nota de Empenho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Autoridade Máxima da Unidade Interessada 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Setor  de Contratos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Convocar </w:t>
              <w:tab/>
              <w:t xml:space="preserve">o fornecedor adjudicado para celebração do contrato e respectiva publicação (quando existir contrato).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Termo </w:t>
              <w:tab/>
              <w:t xml:space="preserve">de Contrato + Extrato no DOU (quando existir contrato)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Autoridade Máxima da Unidade Interessada</w:t>
            </w:r>
            <w:r w:rsidDel="00000000" w:rsidR="00000000" w:rsidRPr="00000000">
              <w:rPr>
                <w:rFonts w:ascii="Calibri" w:cs="Calibri" w:eastAsia="Calibri" w:hAnsi="Calibri"/>
                <w:color w:val="ff00ff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Nomear fiscal ou comissão de fiscalização de contrato.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Portaria</w:t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commentRangeStart w:id="0"/>
            <w:commentRangeStart w:id="1"/>
            <w:commentRangeStart w:id="2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Comunicar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 empresa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da emissão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da Nota de Empenho, e emitir a Ordem de Serviço, quando for o caso.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Comunicado por email ou documento padrão +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highlight w:val="white"/>
                <w:rtl w:val="0"/>
              </w:rPr>
              <w:t xml:space="preserve">Ordem </w:t>
              <w:tab/>
              <w:t xml:space="preserve">de Serviço, quando for o caso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highlight w:val="white"/>
                <w:rtl w:val="0"/>
              </w:rPr>
              <w:tab/>
              <w:tab/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00458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4586"/>
                <w:sz w:val="20"/>
                <w:szCs w:val="20"/>
                <w:rtl w:val="0"/>
              </w:rPr>
              <w:t xml:space="preserve">[FS-01]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57" w:before="57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DAP (Campi) e Proad (Reitoria)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spacing w:after="57" w:before="57" w:line="240" w:lineRule="auto"/>
              <w:ind w:left="141.7322834645671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DPGra/CPac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spacing w:after="57" w:before="57" w:line="240" w:lineRule="auto"/>
              <w:ind w:right="57"/>
              <w:jc w:val="both"/>
              <w:rPr>
                <w:rFonts w:ascii="Calibri" w:cs="Calibri" w:eastAsia="Calibri" w:hAnsi="Calibri"/>
                <w:b w:val="1"/>
                <w:color w:val="004586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Caso a demanda não esteja prevista no PGC, fazer a devida inclusão no PAC correspondente, mediante justificativa, devidamente aprovada pela Autoridade Competente.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4586"/>
                <w:sz w:val="20"/>
                <w:szCs w:val="20"/>
                <w:highlight w:val="white"/>
                <w:rtl w:val="0"/>
              </w:rPr>
              <w:t xml:space="preserve"> [Etapa 04]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Relatório com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status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 “Incluído no PAC”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00458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4586"/>
                <w:sz w:val="20"/>
                <w:szCs w:val="20"/>
                <w:rtl w:val="0"/>
              </w:rPr>
              <w:t xml:space="preserve">[FS-02]</w:t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DAP (Campi) e Proad (Reitoria)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Caso </w:t>
              <w:tab/>
              <w:t xml:space="preserve">necessário, solicitar documentos ou demais providências cabíveis ao andamento do processo</w:t>
            </w:r>
            <w:r w:rsidDel="00000000" w:rsidR="00000000" w:rsidRPr="00000000">
              <w:rPr>
                <w:rFonts w:ascii="Calibri" w:cs="Calibri" w:eastAsia="Calibri" w:hAnsi="Calibri"/>
                <w:color w:val="1155cc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  <w:rtl w:val="0"/>
              </w:rPr>
              <w:t xml:space="preserve">[Etapa 09]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Documentos Diversos</w:t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00458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4586"/>
                <w:sz w:val="20"/>
                <w:szCs w:val="20"/>
                <w:rtl w:val="0"/>
              </w:rPr>
              <w:t xml:space="preserve">[FS-03]</w:t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 +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Autoridade Máxima da Unidade Interessada</w:t>
            </w:r>
            <w:r w:rsidDel="00000000" w:rsidR="00000000" w:rsidRPr="00000000">
              <w:rPr>
                <w:rFonts w:ascii="Calibri" w:cs="Calibri" w:eastAsia="Calibri" w:hAnsi="Calibri"/>
                <w:color w:val="ff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Com base na ON AGU nº 46/2014, os processos de contratações fundamentadas no artigo 24, I ou II, e no artigo 25, da Lei nº 8.666/1993, que não ultrapassem os valores estabelecidos naqueles incisos, não precisam ser submetidos à análise jurídica, ressalvada a hipótese de existência de dúvida jurídica por parte do interessado, que deverá especificá-la de forma clara antes da remessa dos autos à Procuradoria.</w:t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Em havendo a análise jurídica, proceder com o atendimento </w:t>
              <w:tab/>
              <w:t xml:space="preserve">às orientações do Parecer/Nota/Cota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c78d8"/>
                <w:sz w:val="20"/>
                <w:szCs w:val="20"/>
                <w:highlight w:val="white"/>
                <w:rtl w:val="0"/>
              </w:rPr>
              <w:t xml:space="preserve">[Etapa 17]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ou decisão pelo arquivamento do Processo.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Termo </w:t>
              <w:tab/>
              <w:t xml:space="preserve">de Atendimento e demais documentos necessários</w:t>
            </w:r>
          </w:p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00458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4586"/>
                <w:sz w:val="20"/>
                <w:szCs w:val="20"/>
                <w:rtl w:val="0"/>
              </w:rPr>
              <w:t xml:space="preserve">[FS-04]</w:t>
            </w:r>
          </w:p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Interessado</w:t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De acordo com as recomendações, enviar o processo aos setores ou responsável(is) para atendimento a todas as recomendações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55cc"/>
                <w:sz w:val="20"/>
                <w:szCs w:val="20"/>
                <w:highlight w:val="white"/>
                <w:rtl w:val="0"/>
              </w:rPr>
              <w:t xml:space="preserve">[Etapa 19]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before="60" w:line="240" w:lineRule="auto"/>
              <w:ind w:left="0" w:right="60" w:firstLine="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Documentos Diversos</w:t>
            </w:r>
          </w:p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00458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4586"/>
                <w:sz w:val="20"/>
                <w:szCs w:val="20"/>
                <w:rtl w:val="0"/>
              </w:rPr>
              <w:t xml:space="preserve">[FS-05]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Setor Financeiro do Campus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ind w:right="60"/>
              <w:jc w:val="both"/>
              <w:rPr>
                <w:rFonts w:ascii="Calibri" w:cs="Calibri" w:eastAsia="Calibri" w:hAnsi="Calibri"/>
                <w:b w:val="1"/>
                <w:color w:val="3c78d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Quando a contratação  for do Campus enviar Formulário para o DOF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c78d8"/>
                <w:sz w:val="20"/>
                <w:szCs w:val="20"/>
                <w:highlight w:val="white"/>
                <w:rtl w:val="0"/>
              </w:rPr>
              <w:t xml:space="preserve">[Etapa 23]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E-mail com Formulário de Autorização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color w:val="00458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4586"/>
                <w:sz w:val="20"/>
                <w:szCs w:val="20"/>
                <w:rtl w:val="0"/>
              </w:rPr>
              <w:t xml:space="preserve">[FS-06]</w:t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  <w:tab/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DOF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before="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Quando a contratação for do Campus, informar a emissão do Empenho ao Financeiro do Campus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c78d8"/>
                <w:sz w:val="20"/>
                <w:szCs w:val="20"/>
                <w:highlight w:val="white"/>
                <w:rtl w:val="0"/>
              </w:rPr>
              <w:t xml:space="preserve">[Etapa 24]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before="60" w:line="240" w:lineRule="auto"/>
              <w:ind w:right="60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E-mail com dados do Empenho</w:t>
            </w:r>
          </w:p>
        </w:tc>
      </w:tr>
    </w:tbl>
    <w:p w:rsidR="00000000" w:rsidDel="00000000" w:rsidP="00000000" w:rsidRDefault="00000000" w:rsidRPr="00000000" w14:paraId="0000014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icardo Barbosa Da Silva" w:id="0" w:date="2021-03-26T19:57:44Z"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todas as contratações de serviços será necessária emissão de ordem de serviço? ou nós podemos adotar essa redação "emitir Ordem de Serviço, quando for o caso"?</w:t>
      </w:r>
    </w:p>
  </w:comment>
  <w:comment w:author="Ricardo Barbosa Da Silva" w:id="1" w:date="2021-05-12T18:36:34Z"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@gerson.alencar@ifsertao-pe.edu.br</w:t>
      </w:r>
    </w:p>
  </w:comment>
  <w:comment w:author="Gerson De Alencar Lima" w:id="2" w:date="2021-05-14T14:31:03Z"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concordo com essa redação que sugeriu , Ricardo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