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shd w:val="clear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keepNext w:val="false"/>
        <w:keepLines w:val="false"/>
        <w:pageBreakBefore w:val="false"/>
        <w:widowControl/>
        <w:shd w:val="clear" w:fill="F2F2F2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14 da Portaria PGF n º 931/2018</w:t>
      </w:r>
    </w:p>
    <w:p>
      <w:pPr>
        <w:pStyle w:val="LOnormal"/>
        <w:pageBreakBefore w:val="false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1"/>
        <w:tblW w:w="9471" w:type="dxa"/>
        <w:jc w:val="left"/>
        <w:tblInd w:w="-3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471"/>
      </w:tblGrid>
      <w:tr>
        <w:trPr>
          <w:trHeight w:val="411" w:hRule="atLeast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ind w:left="37" w:hanging="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>IDENTIFICAÇÃO PROCESSUAL</w:t>
            </w:r>
          </w:p>
        </w:tc>
      </w:tr>
      <w:tr>
        <w:trPr/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>Processo</w:t>
            </w:r>
            <w:r>
              <w:rPr>
                <w:rFonts w:eastAsia="Arial" w:cs="Arial" w:ascii="Arial" w:hAnsi="Arial"/>
                <w:b/>
                <w:sz w:val="21"/>
                <w:szCs w:val="21"/>
                <w:shd w:fill="auto" w:val="clear"/>
              </w:rPr>
              <w:t xml:space="preserve"> n</w:t>
            </w:r>
            <w:r>
              <w:rPr>
                <w:rFonts w:eastAsia="Arial" w:cs="Arial" w:ascii="Arial" w:hAnsi="Arial"/>
                <w:color w:val="000000"/>
                <w:sz w:val="21"/>
                <w:szCs w:val="21"/>
                <w:shd w:fill="auto" w:val="clear"/>
              </w:rPr>
              <w:t>. 23417.000100.2022-63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Volume (s): 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Há processo (s) apensado (s)? ( X 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) Não (   ) Sim   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  <w:t xml:space="preserve">Caso sim, identificá-lo (s): 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Processo n. </w:t>
            </w:r>
          </w:p>
          <w:p>
            <w:pPr>
              <w:pStyle w:val="LOnormal"/>
              <w:widowControl w:val="false"/>
              <w:spacing w:lineRule="auto" w:line="48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>Intere</w:t>
            </w:r>
            <w:r>
              <w:rPr>
                <w:rFonts w:eastAsia="Arial" w:cs="Arial" w:ascii="Arial" w:hAnsi="Arial"/>
                <w:b/>
                <w:sz w:val="21"/>
                <w:szCs w:val="21"/>
                <w:shd w:fill="auto" w:val="clear"/>
              </w:rPr>
              <w:t>ssado (s):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0"/>
                <w:sz w:val="21"/>
                <w:szCs w:val="21"/>
                <w:shd w:fill="auto" w:val="clear"/>
                <w:lang w:val="pt-BR" w:eastAsia="zh-CN" w:bidi="hi-IN"/>
              </w:rPr>
              <w:t xml:space="preserve">Diretoria de Administração/campus Petrolina </w:t>
            </w:r>
          </w:p>
        </w:tc>
      </w:tr>
      <w:tr>
        <w:trPr/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(   ) </w:t>
            </w: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Aquisição 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Solicitação </w:t>
            </w:r>
            <w:r>
              <w:rPr>
                <w:rFonts w:eastAsia="Arial" w:cs="Arial" w:ascii="Arial" w:hAnsi="Arial"/>
                <w:i/>
                <w:sz w:val="21"/>
                <w:szCs w:val="21"/>
              </w:rPr>
              <w:t xml:space="preserve">nº:  </w:t>
            </w:r>
            <w:r>
              <w:rPr>
                <w:rFonts w:eastAsia="Arial" w:cs="Arial" w:ascii="Arial" w:hAnsi="Arial"/>
                <w:b/>
                <w:i/>
                <w:sz w:val="21"/>
                <w:szCs w:val="21"/>
              </w:rPr>
              <w:t xml:space="preserve">Não há número na Solicitação </w:t>
            </w:r>
            <w:r>
              <w:rPr>
                <w:rFonts w:eastAsia="Arial" w:cs="Arial" w:ascii="Arial" w:hAnsi="Arial"/>
                <w:i/>
                <w:sz w:val="21"/>
                <w:szCs w:val="21"/>
              </w:rPr>
              <w:t>( às fls.    ) (SEI        )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(  X ) </w:t>
            </w: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Serviços </w:t>
            </w:r>
            <w:r>
              <w:rPr>
                <w:rFonts w:eastAsia="Arial" w:cs="Arial" w:ascii="Arial" w:hAnsi="Arial"/>
                <w:sz w:val="21"/>
                <w:szCs w:val="21"/>
              </w:rPr>
              <w:t>Solicitação</w:t>
            </w:r>
            <w:r>
              <w:rPr>
                <w:rFonts w:eastAsia="Arial" w:cs="Arial" w:ascii="Arial" w:hAnsi="Arial"/>
                <w:i/>
                <w:sz w:val="21"/>
                <w:szCs w:val="21"/>
              </w:rPr>
              <w:t xml:space="preserve"> nº:                </w:t>
            </w:r>
            <w:r>
              <w:rPr>
                <w:rFonts w:eastAsia="Arial" w:cs="Arial" w:ascii="Arial" w:hAnsi="Arial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eastAsia="Arial" w:cs="Arial" w:ascii="Arial" w:hAnsi="Arial"/>
                <w:i/>
                <w:sz w:val="21"/>
                <w:szCs w:val="21"/>
              </w:rPr>
              <w:t>( às fls.    ) (SEI           )</w:t>
            </w:r>
          </w:p>
          <w:p>
            <w:pPr>
              <w:pStyle w:val="LO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MODALIDADE:  </w:t>
            </w:r>
          </w:p>
          <w:p>
            <w:pPr>
              <w:pStyle w:val="LO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(    ) Convite</w:t>
            </w: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    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(   ) Leilão      ( </w:t>
            </w:r>
            <w:r>
              <w:rPr>
                <w:rFonts w:eastAsia="Arial" w:cs="Arial" w:ascii="Arial" w:hAnsi="Arial"/>
                <w:b/>
                <w:bCs/>
                <w:sz w:val="21"/>
                <w:szCs w:val="21"/>
              </w:rPr>
              <w:t>X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 ) Pregão Presencial     ( </w:t>
            </w: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) Pregão com SRP                (   ) RDC     </w:t>
            </w:r>
          </w:p>
          <w:p>
            <w:pPr>
              <w:pStyle w:val="LO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 </w:t>
            </w:r>
            <w:r>
              <w:rPr>
                <w:rFonts w:eastAsia="Arial" w:cs="Arial" w:ascii="Arial" w:hAnsi="Arial"/>
                <w:sz w:val="21"/>
                <w:szCs w:val="21"/>
              </w:rPr>
              <w:t>(   ) Tomada de Preços</w:t>
            </w:r>
          </w:p>
          <w:p>
            <w:pPr>
              <w:pStyle w:val="LOnormal"/>
              <w:widowControl w:val="false"/>
              <w:shd w:val="clear" w:fill="FFFFFF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i/>
                <w:sz w:val="21"/>
                <w:szCs w:val="21"/>
              </w:rPr>
              <w:t>CONTRATAÇÃO DIRETA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(  ) Dispensa     (   ) Inexigibilidade </w:t>
            </w:r>
          </w:p>
        </w:tc>
      </w:tr>
      <w:tr>
        <w:trPr>
          <w:trHeight w:val="3656" w:hRule="atLeast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TIPO: 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(    ) Menor Preço ( </w:t>
            </w:r>
            <w:r>
              <w:rPr>
                <w:rFonts w:eastAsia="Arial" w:cs="Arial" w:ascii="Arial" w:hAnsi="Arial"/>
                <w:b/>
                <w:bCs/>
                <w:sz w:val="21"/>
                <w:szCs w:val="21"/>
              </w:rPr>
              <w:t>X</w:t>
            </w:r>
            <w:r>
              <w:rPr>
                <w:rFonts w:eastAsia="Arial" w:cs="Arial" w:ascii="Arial" w:hAnsi="Arial"/>
                <w:b w:val="false"/>
                <w:bCs w:val="false"/>
                <w:sz w:val="21"/>
                <w:szCs w:val="21"/>
              </w:rPr>
              <w:t xml:space="preserve">) 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Maior Oferta:  ( </w:t>
            </w:r>
            <w:r>
              <w:rPr>
                <w:rFonts w:eastAsia="Arial" w:cs="Arial" w:ascii="Arial" w:hAnsi="Arial"/>
                <w:b/>
                <w:bCs/>
                <w:sz w:val="21"/>
                <w:szCs w:val="21"/>
              </w:rPr>
              <w:t>X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  ) por item     (  ) por grupo    (  ) por item e grupo    </w:t>
            </w:r>
          </w:p>
          <w:p>
            <w:pPr>
              <w:pStyle w:val="LOnormal"/>
              <w:widowControl w:val="false"/>
              <w:spacing w:lineRule="auto" w:line="48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(   ) Melhor Técnica    (    ) Técnica e Preço    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>Descrição do objeto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: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Concessão Onerosa de Uso de bem público imóvel, referente ao espaço cantina/restaurante, do Instituto Federal do Sertão Pernambucano – Campus Petrolina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Valor Estimado da contratação/aquisição: 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 w:eastAsia="Arial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  <w:shd w:fill="auto" w:val="clear"/>
              </w:rPr>
              <w:t xml:space="preserve">R$ </w:t>
            </w:r>
            <w:r>
              <w:rPr>
                <w:rFonts w:eastAsia="Arial" w:cs="Tahoma" w:ascii="Arial" w:hAnsi="Arial"/>
                <w:b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24.584,40</w:t>
            </w: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  <w:shd w:fill="auto" w:val="clear"/>
              </w:rPr>
              <w:t xml:space="preserve"> (vinte e quatro mil, quinhentos e oitenta e quatro reais e quarenta centavos)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anual/global.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Arial" w:hAnsi="Arial" w:eastAsia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shd w:fill="auto" w:val="clear"/>
              </w:rPr>
              <w:t>Valores unitários:</w:t>
            </w:r>
            <w:r>
              <w:rPr>
                <w:rFonts w:eastAsia="Arial" w:cs="Arial" w:ascii="Arial" w:hAnsi="Arial"/>
                <w:i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  <w:shd w:fill="auto" w:val="clear"/>
              </w:rPr>
              <w:t xml:space="preserve">R$ </w:t>
            </w:r>
            <w:r>
              <w:rPr>
                <w:rFonts w:eastAsia="Arial" w:cs="Tahoma" w:ascii="Arial" w:hAnsi="Arial"/>
                <w:b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pt-BR" w:eastAsia="zh-CN" w:bidi="hi-IN"/>
              </w:rPr>
              <w:t>2.048,70</w:t>
            </w: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  <w:shd w:fill="auto" w:val="clear"/>
              </w:rPr>
              <w:t xml:space="preserve">(dois mil quarenta e oito reais e setenta centavos)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mensal.</w:t>
            </w:r>
          </w:p>
        </w:tc>
      </w:tr>
      <w:tr>
        <w:trPr/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bottom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</w:tc>
      </w:tr>
    </w:tbl>
    <w:p>
      <w:pPr>
        <w:pStyle w:val="LOnormal"/>
        <w:pageBreakBefore w:val="false"/>
        <w:spacing w:lineRule="auto" w:line="360"/>
        <w:jc w:val="both"/>
        <w:rPr>
          <w:b/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</w:r>
    </w:p>
    <w:p>
      <w:pPr>
        <w:pStyle w:val="LOnormal"/>
        <w:pageBreakBefore w:val="false"/>
        <w:spacing w:lineRule="auto" w:line="360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LOnormal"/>
        <w:pageBreakBefore w:val="false"/>
        <w:spacing w:lineRule="auto" w:line="360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  <w:u w:val="single"/>
        </w:rPr>
        <w:t>CERTIFICO:</w:t>
      </w:r>
    </w:p>
    <w:p>
      <w:pPr>
        <w:pStyle w:val="LOnormal"/>
        <w:pageBreakBefore w:val="false"/>
        <w:spacing w:lineRule="auto" w:line="360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</w:t>
      </w:r>
      <w:hyperlink r:id="rId2">
        <w:r>
          <w:rPr>
            <w:rStyle w:val="LinkdaInternet"/>
            <w:rFonts w:eastAsia="Arial" w:cs="Arial" w:ascii="Arial" w:hAnsi="Arial"/>
            <w:b w:val="false"/>
            <w:i/>
            <w:caps w:val="false"/>
            <w:smallCaps w:val="false"/>
            <w:strike w:val="false"/>
            <w:dstrike w:val="false"/>
            <w:color w:val="000000"/>
            <w:position w:val="0"/>
            <w:sz w:val="21"/>
            <w:sz w:val="21"/>
            <w:szCs w:val="21"/>
            <w:u w:val="none"/>
            <w:shd w:fill="auto" w:val="clear"/>
            <w:vertAlign w:val="baseline"/>
          </w:rPr>
          <w:t>https://www.gov.br/agu/pt-br/composicao/cgu/cgu/modelos/licitacoesecontratos/servicos-continuados-sem-mao-de-obra-exclusiva-pregao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; tendo sido adotada a versão de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pt-BR" w:eastAsia="zh-CN" w:bidi="hi-IN"/>
        </w:rPr>
        <w:t>Edital modelo para Pregão Eletrônico: Serviços Continuados sem mão de obra. Atualização: Fevereiro/2022 e Termo de Contrato - Modelo para Pregão Eletrônico: Serviços Contínuos sem dedicação de mão de obra exclusiva. Atualização: Julho/2020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conferi tratar-se de modelos de minutas atualizados, nos termos do art. 14, da Portaria PGF nº 931/2018; e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360" w:before="0" w:after="0"/>
        <w:ind w:left="720" w:right="0" w:hanging="360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Que a instrução processual foi devidamente cotejada com as listas de verificação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(checklists)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disponíveis no mesmo sítio acima apontado, justificando nos autos os documentos faltantes.</w:t>
      </w:r>
    </w:p>
    <w:p>
      <w:pPr>
        <w:pStyle w:val="LOnormal"/>
        <w:pageBreakBefore w:val="false"/>
        <w:spacing w:lineRule="auto" w:line="360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normal"/>
        <w:pageBreakBefore w:val="false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t>DECLARO</w:t>
      </w:r>
      <w:r>
        <w:rPr>
          <w:rFonts w:eastAsia="Arial" w:cs="Arial" w:ascii="Arial" w:hAnsi="Arial"/>
          <w:sz w:val="21"/>
          <w:szCs w:val="21"/>
        </w:rPr>
        <w:t xml:space="preserve"> que:</w:t>
      </w:r>
    </w:p>
    <w:p>
      <w:pPr>
        <w:pStyle w:val="LOnormal"/>
        <w:pageBreakBefore w:val="false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tbl>
      <w:tblPr>
        <w:tblStyle w:val="Table2"/>
        <w:tblW w:w="9601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601"/>
      </w:tblGrid>
      <w:tr>
        <w:trPr>
          <w:trHeight w:val="530" w:hRule="atLeast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(    ) </w:t>
            </w:r>
            <w:r>
              <w:rPr>
                <w:rFonts w:eastAsia="Arial" w:cs="Arial" w:ascii="Arial" w:hAnsi="Arial"/>
                <w:b/>
                <w:sz w:val="21"/>
                <w:szCs w:val="21"/>
              </w:rPr>
              <w:t>Não foram realizadas quaisquer alterações nas minutas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. </w:t>
            </w:r>
          </w:p>
        </w:tc>
      </w:tr>
      <w:tr>
        <w:trPr/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( X ) Foram </w:t>
            </w:r>
            <w:r>
              <w:rPr>
                <w:rFonts w:eastAsia="Arial" w:cs="Arial" w:ascii="Arial" w:hAnsi="Arial"/>
                <w:b/>
                <w:sz w:val="21"/>
                <w:szCs w:val="21"/>
              </w:rPr>
              <w:t xml:space="preserve">alterados e incluídos 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os trechos </w:t>
            </w:r>
            <w:r>
              <w:rPr>
                <w:rFonts w:eastAsia="Arial" w:cs="Arial" w:ascii="Arial" w:hAnsi="Arial"/>
                <w:b/>
                <w:sz w:val="21"/>
                <w:szCs w:val="21"/>
                <w:u w:val="single"/>
              </w:rPr>
              <w:t xml:space="preserve">negritados  e sublinhados 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na minuta de: 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i/>
                <w:i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  <w:t>( X  )  Edital     (  X  )  Contrato   (   )  Termo de Referência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i/>
                <w:i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</w:rPr>
              <w:t>(    )  Outros: _______________________________________________________</w:t>
            </w:r>
          </w:p>
          <w:p>
            <w:pPr>
              <w:pStyle w:val="LO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LOnormal"/>
              <w:widowControl w:val="false"/>
              <w:jc w:val="both"/>
              <w:rPr>
                <w:i/>
                <w:i/>
                <w:u w:val="none"/>
              </w:rPr>
            </w:pPr>
            <w:r>
              <w:rPr>
                <w:rFonts w:eastAsia="Arial" w:cs="Arial" w:ascii="Arial" w:hAnsi="Arial"/>
                <w:i/>
                <w:sz w:val="21"/>
                <w:szCs w:val="21"/>
                <w:u w:val="none"/>
              </w:rPr>
              <w:t>Pelos Motivos a seguir expostos(Especificar Ite</w:t>
            </w:r>
            <w:r>
              <w:rPr>
                <w:rFonts w:eastAsia="Arial" w:cs="Arial" w:ascii="Arial" w:hAnsi="Arial"/>
                <w:i/>
                <w:color w:val="000000"/>
                <w:sz w:val="21"/>
                <w:szCs w:val="21"/>
                <w:u w:val="none"/>
              </w:rPr>
              <w:t>m incluído</w:t>
            </w:r>
            <w:r>
              <w:rPr>
                <w:rFonts w:eastAsia="Arial" w:cs="Arial" w:ascii="Arial" w:hAnsi="Arial"/>
                <w:i/>
                <w:sz w:val="21"/>
                <w:szCs w:val="21"/>
                <w:u w:val="none"/>
              </w:rPr>
              <w:t>):</w:t>
            </w:r>
          </w:p>
          <w:p>
            <w:pPr>
              <w:pStyle w:val="Normal"/>
              <w:widowControl w:val="false"/>
              <w:spacing w:lineRule="auto" w:line="276" w:before="280" w:after="280"/>
              <w:ind w:right="0" w:hanging="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1"/>
                <w:szCs w:val="21"/>
                <w:u w:val="single"/>
              </w:rPr>
              <w:t>Foi inclusos todos os itens que estão destacados de NEGRITO E SUBLINHADO</w:t>
            </w:r>
          </w:p>
          <w:p>
            <w:pPr>
              <w:pStyle w:val="Normal"/>
              <w:widowControl w:val="false"/>
              <w:spacing w:lineRule="auto" w:line="276" w:before="280" w:after="280"/>
              <w:ind w:right="0" w:hanging="0"/>
              <w:jc w:val="both"/>
              <w:rPr>
                <w:rFonts w:ascii="Arial" w:hAnsi="Arial" w:eastAsia="Arial" w:cs="Arial"/>
                <w:sz w:val="21"/>
                <w:szCs w:val="21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1"/>
                <w:szCs w:val="21"/>
                <w:u w:val="none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1"/>
                <w:szCs w:val="21"/>
                <w:u w:val="none"/>
              </w:rPr>
              <w:t>Adaptado para a Licitação na modalidade presencial com critério de julgamento maior Oferta por Item.</w:t>
            </w:r>
          </w:p>
        </w:tc>
      </w:tr>
      <w:tr>
        <w:trPr/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( X ) Foram </w:t>
            </w:r>
            <w:r>
              <w:rPr>
                <w:rFonts w:eastAsia="Arial" w:cs="Arial" w:ascii="Arial" w:hAnsi="Arial"/>
                <w:b/>
                <w:sz w:val="21"/>
                <w:szCs w:val="21"/>
              </w:rPr>
              <w:t>suprimidos</w:t>
            </w:r>
            <w:r>
              <w:rPr>
                <w:rFonts w:eastAsia="Arial" w:cs="Arial" w:ascii="Arial" w:hAnsi="Arial"/>
                <w:sz w:val="21"/>
                <w:szCs w:val="21"/>
              </w:rPr>
              <w:t xml:space="preserve"> os trechos indicados pela expressão(</w:t>
            </w:r>
            <w:r>
              <w:rPr>
                <w:rFonts w:eastAsia="Arial" w:cs="Arial" w:ascii="Arial" w:hAnsi="Arial"/>
                <w:b/>
                <w:sz w:val="21"/>
                <w:szCs w:val="21"/>
              </w:rPr>
              <w:t>SUPRESSÃO</w:t>
            </w:r>
            <w:r>
              <w:rPr>
                <w:rFonts w:eastAsia="Arial" w:cs="Arial" w:ascii="Arial" w:hAnsi="Arial"/>
                <w:sz w:val="21"/>
                <w:szCs w:val="21"/>
              </w:rPr>
              <w:t>) na minuta de: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 xml:space="preserve">( X ) Edital     ( X )  Contrato   (   )  Termo de Referência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(   )  Outros: _______________________________________________________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i/>
                <w:i/>
                <w:u w:val="none"/>
              </w:rPr>
            </w:pPr>
            <w:r>
              <w:rPr>
                <w:rFonts w:eastAsia="Arial" w:cs="Arial" w:ascii="Arial" w:hAnsi="Arial"/>
                <w:b w:val="false"/>
                <w:i/>
                <w:sz w:val="21"/>
                <w:szCs w:val="21"/>
                <w:u w:val="none"/>
              </w:rPr>
              <w:t>Pelos Motivos a seguir expostos(Especificar Itens Suprimidos):</w:t>
            </w:r>
          </w:p>
          <w:p>
            <w:pPr>
              <w:pStyle w:val="Normal"/>
              <w:widowControl w:val="false"/>
              <w:spacing w:lineRule="auto" w:line="276" w:before="280" w:after="280"/>
              <w:ind w:right="0" w:hanging="0"/>
              <w:jc w:val="both"/>
              <w:rPr>
                <w:rFonts w:ascii="Arial" w:hAnsi="Arial" w:eastAsia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1"/>
                <w:szCs w:val="21"/>
                <w:u w:val="none"/>
              </w:rPr>
              <w:t xml:space="preserve">Foi excluído todos os itens que estão destacados de </w:t>
            </w:r>
            <w:r>
              <w:rPr>
                <w:rFonts w:eastAsia="Arial" w:cs="Arial" w:ascii="Arial" w:hAnsi="Arial"/>
                <w:b/>
                <w:bCs/>
                <w:strike/>
                <w:color w:val="000000"/>
                <w:sz w:val="21"/>
                <w:szCs w:val="21"/>
                <w:u w:val="none"/>
              </w:rPr>
              <w:t>TACHADO</w:t>
            </w:r>
          </w:p>
          <w:p>
            <w:pPr>
              <w:pStyle w:val="Normal"/>
              <w:widowControl w:val="false"/>
              <w:spacing w:lineRule="auto" w:line="276" w:before="280" w:after="280"/>
              <w:ind w:right="0" w:hanging="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1"/>
                <w:szCs w:val="21"/>
                <w:u w:val="none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1"/>
                <w:szCs w:val="21"/>
                <w:u w:val="none"/>
              </w:rPr>
              <w:t>Adaptado para a Licitação na modalidade presencial com critério de julgamento maior Oferta por Item.</w:t>
            </w:r>
          </w:p>
          <w:p>
            <w:pPr>
              <w:pStyle w:val="Normal"/>
              <w:widowControl w:val="false"/>
              <w:spacing w:lineRule="auto" w:line="276" w:before="280" w:after="280"/>
              <w:ind w:right="0" w:hanging="0"/>
              <w:jc w:val="both"/>
              <w:rPr>
                <w:rFonts w:ascii="Arial" w:hAnsi="Arial" w:eastAsia="Arial"/>
                <w:b/>
                <w:b/>
                <w:bCs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1"/>
                <w:szCs w:val="21"/>
                <w:u w:val="none"/>
              </w:rPr>
              <w:t>Obs.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1"/>
                <w:szCs w:val="21"/>
                <w:u w:val="none"/>
              </w:rPr>
              <w:t xml:space="preserve"> Ainda foram alterados alguns itens do Edital e termo de contrato que estão com o dizer logo a frente da redação de “MODIFICADO”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sz w:val="21"/>
                <w:szCs w:val="21"/>
                <w:u w:val="single"/>
              </w:rPr>
              <w:t xml:space="preserve">( X) NÃO </w:t>
            </w:r>
            <w:r>
              <w:rPr>
                <w:rFonts w:eastAsia="Arial" w:cs="Arial" w:ascii="Arial" w:hAnsi="Arial"/>
                <w:b/>
                <w:sz w:val="21"/>
                <w:szCs w:val="21"/>
                <w:u w:val="single"/>
              </w:rPr>
              <w:t xml:space="preserve">Foi Incluída Cláusula Específica na Minuta de: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(</w:t>
            </w:r>
            <w:r>
              <w:rPr>
                <w:rFonts w:eastAsia="Arial" w:cs="Arial" w:ascii="Arial" w:hAnsi="Arial"/>
                <w:b w:val="false"/>
                <w:i/>
                <w:sz w:val="21"/>
                <w:szCs w:val="21"/>
              </w:rPr>
              <w:t xml:space="preserve">   ) Edital     (    )  Contrato   (   )  Termo de Referência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 w:val="false"/>
                <w:b w:val="false"/>
                <w:i/>
                <w:i/>
              </w:rPr>
            </w:pPr>
            <w:r>
              <w:rPr>
                <w:rFonts w:eastAsia="Arial" w:cs="Arial" w:ascii="Arial" w:hAnsi="Arial"/>
                <w:b w:val="false"/>
                <w:i/>
                <w:sz w:val="21"/>
                <w:szCs w:val="21"/>
                <w:u w:val="single"/>
              </w:rPr>
              <w:t>(   )  Outros: _______________________________________________________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Pelos motivos a seguir expostos (especificar cláusula):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eastAsia="Arial" w:cs="Arial" w:ascii="Arial" w:hAnsi="Arial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LOnormal"/>
        <w:pageBreakBefore w:val="false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normal"/>
        <w:pageBreakBefore w:val="false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normal"/>
        <w:pageBreakBefore w:val="false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DECLARO, ao final, possuir competência para firmar a presente certificação.</w:t>
      </w:r>
    </w:p>
    <w:p>
      <w:pPr>
        <w:pStyle w:val="LOnormal"/>
        <w:pageBreakBefore w:val="false"/>
        <w:spacing w:lineRule="auto" w:line="240" w:before="24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normal"/>
        <w:pageBreakBefore w:val="false"/>
        <w:spacing w:lineRule="auto" w:line="240" w:before="240" w:after="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 xml:space="preserve">Petrolina-PE, </w:t>
      </w:r>
      <w:r>
        <w:rPr>
          <w:rFonts w:eastAsia="Arial" w:cs="Arial" w:ascii="Arial" w:hAnsi="Arial"/>
          <w:color w:val="000000"/>
          <w:sz w:val="21"/>
          <w:szCs w:val="21"/>
        </w:rPr>
        <w:t>23</w:t>
      </w:r>
      <w:r>
        <w:rPr>
          <w:rFonts w:eastAsia="Arial" w:cs="Arial" w:ascii="Arial" w:hAnsi="Arial"/>
          <w:sz w:val="21"/>
          <w:szCs w:val="21"/>
        </w:rPr>
        <w:t xml:space="preserve"> de </w:t>
      </w:r>
      <w:r>
        <w:rPr>
          <w:rFonts w:eastAsia="Arial" w:cs="Arial" w:ascii="Arial" w:hAnsi="Arial"/>
          <w:sz w:val="21"/>
          <w:szCs w:val="21"/>
          <w:shd w:fill="auto" w:val="clear"/>
        </w:rPr>
        <w:t>maio de 2022</w:t>
      </w:r>
    </w:p>
    <w:p>
      <w:pPr>
        <w:pStyle w:val="LOnormal"/>
        <w:pageBreakBefore w:val="false"/>
        <w:spacing w:lineRule="auto" w:line="240" w:before="240" w:after="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normal"/>
        <w:pageBreakBefore w:val="false"/>
        <w:spacing w:lineRule="auto" w:line="240" w:before="240" w:after="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_______________________</w:t>
      </w:r>
    </w:p>
    <w:p>
      <w:pPr>
        <w:pStyle w:val="LOnormal"/>
        <w:pageBreakBefore w:val="false"/>
        <w:jc w:val="center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  <w:t>Assinatura do Responsável pela Certificação/</w:t>
      </w:r>
    </w:p>
    <w:p>
      <w:pPr>
        <w:pStyle w:val="LOnormal"/>
        <w:pageBreakBefore w:val="false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Nome Completo/ Cargo/ SIAPE</w:t>
      </w:r>
    </w:p>
    <w:p>
      <w:pPr>
        <w:pStyle w:val="LOnormal"/>
        <w:pageBreakBefore w:val="false"/>
        <w:jc w:val="center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normal"/>
        <w:pageBreakBefore w:val="false"/>
        <w:jc w:val="center"/>
        <w:rPr>
          <w:rFonts w:ascii="Arial" w:hAnsi="Arial" w:eastAsia="Arial" w:cs="Arial"/>
          <w:b/>
          <w:b/>
          <w:sz w:val="21"/>
          <w:szCs w:val="21"/>
          <w:u w:val="single"/>
        </w:rPr>
      </w:pPr>
      <w:r>
        <w:rPr>
          <w:rFonts w:eastAsia="Arial" w:cs="Arial" w:ascii="Arial" w:hAnsi="Arial"/>
          <w:b/>
          <w:sz w:val="21"/>
          <w:szCs w:val="21"/>
          <w:u w:val="single"/>
        </w:rPr>
      </w:r>
    </w:p>
    <w:p>
      <w:pPr>
        <w:pStyle w:val="LOnormal"/>
        <w:pageBreakBefore w:val="false"/>
        <w:jc w:val="center"/>
        <w:rPr>
          <w:rFonts w:ascii="Arial" w:hAnsi="Arial" w:eastAsia="Arial" w:cs="Arial"/>
          <w:b/>
          <w:b/>
          <w:sz w:val="21"/>
          <w:szCs w:val="21"/>
          <w:u w:val="single"/>
        </w:rPr>
      </w:pPr>
      <w:r>
        <w:rPr>
          <w:rFonts w:eastAsia="Arial" w:cs="Arial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Arial" w:cs="Arial"/>
          <w:b/>
          <w:b/>
          <w:sz w:val="21"/>
          <w:szCs w:val="21"/>
          <w:u w:val="single"/>
        </w:rPr>
      </w:pPr>
      <w:r>
        <w:rPr>
          <w:rFonts w:eastAsia="Arial" w:cs="Arial" w:ascii="Arial" w:hAnsi="Arial"/>
          <w:b/>
          <w:sz w:val="21"/>
          <w:szCs w:val="21"/>
          <w:u w:val="single"/>
        </w:rPr>
      </w:r>
    </w:p>
    <w:p>
      <w:pPr>
        <w:pStyle w:val="LOnormal"/>
        <w:jc w:val="center"/>
        <w:rPr>
          <w:rFonts w:ascii="Arial" w:hAnsi="Arial" w:eastAsia="Arial" w:cs="Arial"/>
          <w:b/>
          <w:b/>
          <w:sz w:val="21"/>
          <w:szCs w:val="21"/>
          <w:u w:val="single"/>
        </w:rPr>
      </w:pPr>
      <w:r>
        <w:rPr>
          <w:rFonts w:eastAsia="Arial" w:cs="Arial" w:ascii="Arial" w:hAnsi="Arial"/>
          <w:b/>
          <w:sz w:val="21"/>
          <w:szCs w:val="21"/>
          <w:u w:val="single"/>
        </w:rPr>
      </w:r>
    </w:p>
    <w:p>
      <w:pPr>
        <w:pStyle w:val="LOnormal"/>
        <w:pageBreakBefore w:val="false"/>
        <w:jc w:val="center"/>
        <w:rPr>
          <w:rFonts w:ascii="Arial" w:hAnsi="Arial" w:eastAsia="Arial" w:cs="Arial"/>
          <w:b/>
          <w:b/>
          <w:sz w:val="21"/>
          <w:szCs w:val="21"/>
          <w:u w:val="single"/>
        </w:rPr>
      </w:pPr>
      <w:r>
        <w:rPr>
          <w:rFonts w:eastAsia="Arial" w:cs="Arial" w:ascii="Arial" w:hAnsi="Arial"/>
          <w:b/>
          <w:sz w:val="21"/>
          <w:szCs w:val="21"/>
          <w:u w:val="single"/>
        </w:rPr>
      </w:r>
    </w:p>
    <w:p>
      <w:pPr>
        <w:pStyle w:val="LOnormal"/>
        <w:pageBreakBefore w:val="false"/>
        <w:jc w:val="center"/>
        <w:rPr>
          <w:rFonts w:ascii="Arial" w:hAnsi="Arial" w:eastAsia="Arial" w:cs="Arial"/>
          <w:sz w:val="21"/>
          <w:szCs w:val="21"/>
        </w:rPr>
      </w:pPr>
      <w:r>
        <w:rPr/>
      </w:r>
    </w:p>
    <w:sectPr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134" w:gutter="0" w:header="426" w:top="1701" w:footer="696" w:bottom="1134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424" w:hanging="0"/>
      <w:jc w:val="both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column">
                <wp:posOffset>5384800</wp:posOffset>
              </wp:positionH>
              <wp:positionV relativeFrom="paragraph">
                <wp:posOffset>25400</wp:posOffset>
              </wp:positionV>
              <wp:extent cx="43815" cy="169545"/>
              <wp:effectExtent l="0" t="0" r="0" b="0"/>
              <wp:wrapSquare wrapText="bothSides"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424pt;margin-top:2pt;width:3.35pt;height:13.2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Ecofont_Spranq_eco_Sans" w:hAnsi="Ecofont_Spranq_eco_Sans" w:eastAsia="Ecofont_Spranq_eco_Sans" w:cs="Ecofont_Spranq_eco_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Ecofont_Spranq_eco_Sans" w:cs="Ecofont_Spranq_eco_Sans" w:ascii="Ecofont_Spranq_eco_Sans" w:hAnsi="Ecofont_Spranq_eco_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  <w:tab/>
    </w:r>
    <w:r>
      <w:rPr/>
      <w:drawing>
        <wp:inline distT="0" distB="0" distL="0" distR="0">
          <wp:extent cx="678815" cy="75120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ADVOCACIA-GERAL DA UNIÃO</w:t>
    </w:r>
  </w:p>
  <w:p>
    <w:pPr>
      <w:pStyle w:val="LOnormal"/>
      <w:pageBreakBefore w:val="false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DEPARTAMENTO DE CONSULTORIA – DEPCONSU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EQUIPE DE TRABALHO REMOTO DE LICITAÇÕES E CONTRATOS - ETRLIC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Ecofont_Spranq_eco_Sans" w:hAnsi="Ecofont_Spranq_eco_Sans" w:eastAsia="Ecofont_Spranq_eco_Sans" w:cs="Ecofont_Spranq_eco_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/>
      <w:drawing>
        <wp:inline distT="0" distB="0" distL="0" distR="0">
          <wp:extent cx="887095" cy="807085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ADVOCACIA-GERAL DA UNIÃO</w:t>
    </w:r>
  </w:p>
  <w:p>
    <w:pPr>
      <w:pStyle w:val="LOnormal"/>
      <w:pageBreakBefore w:val="false"/>
      <w:jc w:val="center"/>
      <w:rPr>
        <w:sz w:val="21"/>
        <w:szCs w:val="21"/>
      </w:rPr>
    </w:pPr>
    <w:r>
      <w:rPr>
        <w:b/>
        <w:sz w:val="21"/>
        <w:szCs w:val="21"/>
      </w:rPr>
      <w:t>PROCURADORIA-GERAL FEDERAL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DEPARTAMENTO DE CONSULTORIA - DEPCONSU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vertAlign w:val="baseline"/>
      </w:rPr>
    </w:pPr>
    <w:r>
      <w:rPr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EQUIPE DE TRABALHO REMOTO DE LICITAÇÕES E CONTRATOS - ETRLIC</w:t>
    </w:r>
  </w:p>
  <w:p>
    <w:pPr>
      <w:pStyle w:val="LOnormal"/>
      <w:pageBreakBefore w:val="false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pageBreakBefore w:val="fals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agu/pt-br/composicao/cgu/cgu/modelos/licitacoesecontratos/servicos-continuados-sem-mao-de-obra-exclusiva-pregao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LibreOffice/7.2.5.2$Windows_X86_64 LibreOffice_project/499f9727c189e6ef3471021d6132d4c694f357e5</Application>
  <AppVersion>15.0000</AppVersion>
  <Pages>3</Pages>
  <Words>583</Words>
  <Characters>3560</Characters>
  <CharactersWithSpaces>4311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2022-05-23T09:06:20Z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