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D906" w14:textId="77777777" w:rsidR="00CC7537" w:rsidRDefault="00000000">
      <w:pPr>
        <w:pBdr>
          <w:top w:val="nil"/>
          <w:left w:val="nil"/>
          <w:bottom w:val="nil"/>
          <w:right w:val="nil"/>
          <w:between w:val="nil"/>
        </w:pBdr>
        <w:spacing w:after="140" w:line="288" w:lineRule="auto"/>
        <w:jc w:val="center"/>
        <w:rPr>
          <w:color w:val="000000"/>
        </w:rPr>
      </w:pPr>
      <w:r>
        <w:rPr>
          <w:color w:val="000000"/>
          <w:sz w:val="36"/>
          <w:szCs w:val="36"/>
        </w:rPr>
        <w:t>Anexo 01 do Edital</w:t>
      </w:r>
    </w:p>
    <w:p w14:paraId="2C58A67B" w14:textId="77777777" w:rsidR="00CC7537" w:rsidRDefault="00CC7537">
      <w:pPr>
        <w:pBdr>
          <w:top w:val="nil"/>
          <w:left w:val="nil"/>
          <w:bottom w:val="nil"/>
          <w:right w:val="nil"/>
          <w:between w:val="nil"/>
        </w:pBdr>
        <w:tabs>
          <w:tab w:val="left" w:pos="800"/>
          <w:tab w:val="right" w:pos="9629"/>
        </w:tabs>
        <w:spacing w:after="140" w:line="360" w:lineRule="auto"/>
        <w:jc w:val="center"/>
        <w:rPr>
          <w:b/>
          <w:color w:val="000000"/>
          <w:sz w:val="24"/>
          <w:szCs w:val="24"/>
        </w:rPr>
      </w:pPr>
    </w:p>
    <w:p w14:paraId="5FF7745B" w14:textId="77777777" w:rsidR="00CC7537" w:rsidRDefault="00CC7537">
      <w:pPr>
        <w:pBdr>
          <w:top w:val="nil"/>
          <w:left w:val="nil"/>
          <w:bottom w:val="nil"/>
          <w:right w:val="nil"/>
          <w:between w:val="nil"/>
        </w:pBdr>
        <w:tabs>
          <w:tab w:val="left" w:pos="800"/>
          <w:tab w:val="right" w:pos="9629"/>
        </w:tabs>
        <w:spacing w:after="140" w:line="360" w:lineRule="auto"/>
        <w:jc w:val="center"/>
        <w:rPr>
          <w:b/>
          <w:color w:val="000000"/>
          <w:sz w:val="24"/>
          <w:szCs w:val="24"/>
        </w:rPr>
      </w:pPr>
    </w:p>
    <w:p w14:paraId="33379F53" w14:textId="77777777" w:rsidR="00CC7537" w:rsidRDefault="00000000">
      <w:pPr>
        <w:pBdr>
          <w:top w:val="nil"/>
          <w:left w:val="nil"/>
          <w:bottom w:val="nil"/>
          <w:right w:val="nil"/>
          <w:between w:val="nil"/>
        </w:pBdr>
        <w:tabs>
          <w:tab w:val="left" w:pos="800"/>
          <w:tab w:val="right" w:pos="9629"/>
        </w:tabs>
        <w:spacing w:after="140" w:line="360" w:lineRule="auto"/>
        <w:jc w:val="center"/>
        <w:rPr>
          <w:b/>
          <w:color w:val="000000"/>
          <w:sz w:val="52"/>
          <w:szCs w:val="52"/>
        </w:rPr>
      </w:pPr>
      <w:r>
        <w:rPr>
          <w:b/>
          <w:color w:val="000000"/>
          <w:sz w:val="52"/>
          <w:szCs w:val="52"/>
        </w:rPr>
        <w:t>TERMO DE REFERÊNCIA</w:t>
      </w:r>
    </w:p>
    <w:p w14:paraId="77E80BF0" w14:textId="77777777" w:rsidR="00CC7537" w:rsidRDefault="00CC7537">
      <w:pPr>
        <w:pBdr>
          <w:top w:val="nil"/>
          <w:left w:val="nil"/>
          <w:bottom w:val="nil"/>
          <w:right w:val="nil"/>
          <w:between w:val="nil"/>
        </w:pBdr>
        <w:spacing w:before="240" w:after="120" w:line="360" w:lineRule="auto"/>
        <w:jc w:val="center"/>
        <w:rPr>
          <w:b/>
          <w:color w:val="000000"/>
          <w:sz w:val="28"/>
          <w:szCs w:val="28"/>
        </w:rPr>
      </w:pPr>
    </w:p>
    <w:p w14:paraId="1C1EFFC2" w14:textId="77777777" w:rsidR="00CC7537" w:rsidRDefault="00CC7537">
      <w:pPr>
        <w:pBdr>
          <w:top w:val="nil"/>
          <w:left w:val="nil"/>
          <w:bottom w:val="nil"/>
          <w:right w:val="nil"/>
          <w:between w:val="nil"/>
        </w:pBdr>
        <w:spacing w:line="288" w:lineRule="auto"/>
        <w:jc w:val="center"/>
        <w:rPr>
          <w:color w:val="000000"/>
          <w:sz w:val="28"/>
          <w:szCs w:val="28"/>
        </w:rPr>
      </w:pPr>
    </w:p>
    <w:p w14:paraId="6C467BD5" w14:textId="77777777" w:rsidR="00CC7537" w:rsidRDefault="00CC7537">
      <w:pPr>
        <w:pBdr>
          <w:top w:val="nil"/>
          <w:left w:val="nil"/>
          <w:bottom w:val="nil"/>
          <w:right w:val="nil"/>
          <w:between w:val="nil"/>
        </w:pBdr>
        <w:spacing w:line="288" w:lineRule="auto"/>
        <w:jc w:val="center"/>
        <w:rPr>
          <w:color w:val="000000"/>
        </w:rPr>
      </w:pPr>
    </w:p>
    <w:p w14:paraId="670989B8" w14:textId="77777777" w:rsidR="00CC7537" w:rsidRDefault="00CC7537">
      <w:pPr>
        <w:pBdr>
          <w:top w:val="nil"/>
          <w:left w:val="nil"/>
          <w:bottom w:val="nil"/>
          <w:right w:val="nil"/>
          <w:between w:val="nil"/>
        </w:pBdr>
        <w:spacing w:line="288" w:lineRule="auto"/>
        <w:jc w:val="center"/>
        <w:rPr>
          <w:color w:val="000000"/>
        </w:rPr>
      </w:pPr>
    </w:p>
    <w:p w14:paraId="73F5550C" w14:textId="77777777" w:rsidR="00CC7537" w:rsidRDefault="00CC7537">
      <w:pPr>
        <w:pBdr>
          <w:top w:val="nil"/>
          <w:left w:val="nil"/>
          <w:bottom w:val="nil"/>
          <w:right w:val="nil"/>
          <w:between w:val="nil"/>
        </w:pBdr>
        <w:spacing w:line="288" w:lineRule="auto"/>
        <w:jc w:val="center"/>
        <w:rPr>
          <w:color w:val="000000"/>
        </w:rPr>
      </w:pPr>
    </w:p>
    <w:p w14:paraId="25CC9B35" w14:textId="77777777" w:rsidR="00CC7537" w:rsidRDefault="00000000">
      <w:pPr>
        <w:pBdr>
          <w:top w:val="nil"/>
          <w:left w:val="nil"/>
          <w:bottom w:val="nil"/>
          <w:right w:val="nil"/>
          <w:between w:val="nil"/>
        </w:pBdr>
        <w:spacing w:before="120" w:after="120" w:line="240" w:lineRule="auto"/>
        <w:jc w:val="center"/>
        <w:rPr>
          <w:b/>
          <w:sz w:val="36"/>
          <w:szCs w:val="36"/>
        </w:rPr>
      </w:pPr>
      <w:r>
        <w:rPr>
          <w:b/>
          <w:sz w:val="36"/>
          <w:szCs w:val="36"/>
        </w:rPr>
        <w:t xml:space="preserve">Aquisição de Equipamento </w:t>
      </w:r>
    </w:p>
    <w:p w14:paraId="356AFED2" w14:textId="77777777" w:rsidR="00CC7537" w:rsidRDefault="00000000">
      <w:pPr>
        <w:pBdr>
          <w:top w:val="nil"/>
          <w:left w:val="nil"/>
          <w:bottom w:val="nil"/>
          <w:right w:val="nil"/>
          <w:between w:val="nil"/>
        </w:pBdr>
        <w:spacing w:before="120" w:after="120" w:line="240" w:lineRule="auto"/>
        <w:jc w:val="center"/>
        <w:rPr>
          <w:b/>
          <w:sz w:val="36"/>
          <w:szCs w:val="36"/>
        </w:rPr>
      </w:pPr>
      <w:r>
        <w:rPr>
          <w:b/>
          <w:sz w:val="36"/>
          <w:szCs w:val="36"/>
        </w:rPr>
        <w:t>Tipo: Estabilizador / No-Break</w:t>
      </w:r>
    </w:p>
    <w:p w14:paraId="64BE8B77" w14:textId="77777777" w:rsidR="00CC7537" w:rsidRDefault="00CC7537">
      <w:pPr>
        <w:pBdr>
          <w:top w:val="nil"/>
          <w:left w:val="nil"/>
          <w:bottom w:val="nil"/>
          <w:right w:val="nil"/>
          <w:between w:val="nil"/>
        </w:pBdr>
        <w:spacing w:line="288" w:lineRule="auto"/>
      </w:pPr>
    </w:p>
    <w:p w14:paraId="7CF93183" w14:textId="77777777" w:rsidR="00CC7537" w:rsidRDefault="00CC7537">
      <w:pPr>
        <w:pBdr>
          <w:top w:val="nil"/>
          <w:left w:val="nil"/>
          <w:bottom w:val="nil"/>
          <w:right w:val="nil"/>
          <w:between w:val="nil"/>
        </w:pBdr>
        <w:spacing w:line="288" w:lineRule="auto"/>
      </w:pPr>
    </w:p>
    <w:p w14:paraId="7EED7442" w14:textId="77777777" w:rsidR="00CC7537" w:rsidRDefault="00CC7537">
      <w:pPr>
        <w:pBdr>
          <w:top w:val="nil"/>
          <w:left w:val="nil"/>
          <w:bottom w:val="nil"/>
          <w:right w:val="nil"/>
          <w:between w:val="nil"/>
        </w:pBdr>
        <w:spacing w:line="288" w:lineRule="auto"/>
      </w:pPr>
    </w:p>
    <w:p w14:paraId="769209F9" w14:textId="77777777" w:rsidR="00CC7537" w:rsidRDefault="00CC7537">
      <w:pPr>
        <w:pBdr>
          <w:top w:val="nil"/>
          <w:left w:val="nil"/>
          <w:bottom w:val="nil"/>
          <w:right w:val="nil"/>
          <w:between w:val="nil"/>
        </w:pBdr>
        <w:spacing w:line="288" w:lineRule="auto"/>
      </w:pPr>
    </w:p>
    <w:p w14:paraId="5B959B5A" w14:textId="77777777" w:rsidR="00CC7537" w:rsidRDefault="00CC7537">
      <w:pPr>
        <w:pBdr>
          <w:top w:val="nil"/>
          <w:left w:val="nil"/>
          <w:bottom w:val="nil"/>
          <w:right w:val="nil"/>
          <w:between w:val="nil"/>
        </w:pBdr>
        <w:spacing w:line="288" w:lineRule="auto"/>
      </w:pPr>
    </w:p>
    <w:p w14:paraId="1575BC51" w14:textId="77777777" w:rsidR="00CC7537" w:rsidRDefault="00CC7537">
      <w:pPr>
        <w:pBdr>
          <w:top w:val="nil"/>
          <w:left w:val="nil"/>
          <w:bottom w:val="nil"/>
          <w:right w:val="nil"/>
          <w:between w:val="nil"/>
        </w:pBdr>
        <w:spacing w:line="288" w:lineRule="auto"/>
      </w:pPr>
    </w:p>
    <w:p w14:paraId="60C62320" w14:textId="77777777" w:rsidR="00CC7537" w:rsidRDefault="00CC7537">
      <w:pPr>
        <w:pBdr>
          <w:top w:val="nil"/>
          <w:left w:val="nil"/>
          <w:bottom w:val="nil"/>
          <w:right w:val="nil"/>
          <w:between w:val="nil"/>
        </w:pBdr>
        <w:spacing w:line="288" w:lineRule="auto"/>
      </w:pPr>
    </w:p>
    <w:p w14:paraId="2C3E6934" w14:textId="77777777" w:rsidR="00CC7537" w:rsidRDefault="00CC7537">
      <w:pPr>
        <w:pBdr>
          <w:top w:val="nil"/>
          <w:left w:val="nil"/>
          <w:bottom w:val="nil"/>
          <w:right w:val="nil"/>
          <w:between w:val="nil"/>
        </w:pBdr>
        <w:spacing w:line="288" w:lineRule="auto"/>
      </w:pPr>
    </w:p>
    <w:p w14:paraId="7156BCEA" w14:textId="77777777" w:rsidR="00CC7537" w:rsidRDefault="00CC7537">
      <w:pPr>
        <w:pBdr>
          <w:top w:val="nil"/>
          <w:left w:val="nil"/>
          <w:bottom w:val="nil"/>
          <w:right w:val="nil"/>
          <w:between w:val="nil"/>
        </w:pBdr>
        <w:spacing w:line="288" w:lineRule="auto"/>
      </w:pPr>
    </w:p>
    <w:p w14:paraId="279A52B9" w14:textId="77777777" w:rsidR="00CC7537" w:rsidRDefault="00CC7537">
      <w:pPr>
        <w:pBdr>
          <w:top w:val="nil"/>
          <w:left w:val="nil"/>
          <w:bottom w:val="nil"/>
          <w:right w:val="nil"/>
          <w:between w:val="nil"/>
        </w:pBdr>
        <w:spacing w:line="288" w:lineRule="auto"/>
      </w:pPr>
    </w:p>
    <w:p w14:paraId="66644478" w14:textId="77777777" w:rsidR="00CC7537" w:rsidRDefault="00CC7537">
      <w:pPr>
        <w:pBdr>
          <w:top w:val="nil"/>
          <w:left w:val="nil"/>
          <w:bottom w:val="nil"/>
          <w:right w:val="nil"/>
          <w:between w:val="nil"/>
        </w:pBdr>
        <w:spacing w:line="288" w:lineRule="auto"/>
        <w:rPr>
          <w:color w:val="000000"/>
        </w:rPr>
      </w:pPr>
    </w:p>
    <w:p w14:paraId="2FA39174" w14:textId="77777777" w:rsidR="00CC7537" w:rsidRDefault="00CC7537">
      <w:pPr>
        <w:pBdr>
          <w:top w:val="nil"/>
          <w:left w:val="nil"/>
          <w:bottom w:val="nil"/>
          <w:right w:val="nil"/>
          <w:between w:val="nil"/>
        </w:pBdr>
        <w:spacing w:line="288" w:lineRule="auto"/>
        <w:rPr>
          <w:color w:val="000000"/>
        </w:rPr>
      </w:pPr>
    </w:p>
    <w:p w14:paraId="310FCB29" w14:textId="77777777" w:rsidR="00CC7537" w:rsidRDefault="00CC7537">
      <w:pPr>
        <w:pBdr>
          <w:top w:val="nil"/>
          <w:left w:val="nil"/>
          <w:bottom w:val="nil"/>
          <w:right w:val="nil"/>
          <w:between w:val="nil"/>
        </w:pBdr>
        <w:spacing w:line="288" w:lineRule="auto"/>
        <w:rPr>
          <w:color w:val="000000"/>
        </w:rPr>
      </w:pPr>
    </w:p>
    <w:p w14:paraId="45F1AA54" w14:textId="0825546E" w:rsidR="00CC7537" w:rsidRDefault="00000000">
      <w:pPr>
        <w:pBdr>
          <w:top w:val="nil"/>
          <w:left w:val="nil"/>
          <w:bottom w:val="nil"/>
          <w:right w:val="nil"/>
          <w:between w:val="nil"/>
        </w:pBdr>
        <w:spacing w:before="120" w:after="120" w:line="288" w:lineRule="auto"/>
        <w:jc w:val="center"/>
      </w:pPr>
      <w:r>
        <w:rPr>
          <w:b/>
        </w:rPr>
        <w:t xml:space="preserve">Petrolina, </w:t>
      </w:r>
      <w:r w:rsidR="00B922D9">
        <w:rPr>
          <w:b/>
        </w:rPr>
        <w:t>junho</w:t>
      </w:r>
      <w:r>
        <w:rPr>
          <w:b/>
        </w:rPr>
        <w:t xml:space="preserve"> de 2022.</w:t>
      </w:r>
    </w:p>
    <w:p w14:paraId="63202876" w14:textId="77777777" w:rsidR="00CC7537" w:rsidRDefault="00000000">
      <w:pPr>
        <w:widowControl w:val="0"/>
        <w:pBdr>
          <w:top w:val="nil"/>
          <w:left w:val="nil"/>
          <w:bottom w:val="nil"/>
          <w:right w:val="nil"/>
          <w:between w:val="nil"/>
        </w:pBdr>
        <w:tabs>
          <w:tab w:val="left" w:pos="800"/>
          <w:tab w:val="right" w:pos="9629"/>
        </w:tabs>
        <w:spacing w:line="360" w:lineRule="auto"/>
        <w:jc w:val="center"/>
        <w:rPr>
          <w:b/>
          <w:sz w:val="24"/>
          <w:szCs w:val="24"/>
        </w:rPr>
      </w:pPr>
      <w:r>
        <w:br w:type="page"/>
      </w:r>
    </w:p>
    <w:p w14:paraId="63BD2FCD" w14:textId="77777777" w:rsidR="00CC7537" w:rsidRDefault="00000000">
      <w:pPr>
        <w:widowControl w:val="0"/>
        <w:pBdr>
          <w:top w:val="nil"/>
          <w:left w:val="nil"/>
          <w:bottom w:val="nil"/>
          <w:right w:val="nil"/>
          <w:between w:val="nil"/>
        </w:pBdr>
        <w:tabs>
          <w:tab w:val="left" w:pos="800"/>
          <w:tab w:val="right" w:pos="9629"/>
        </w:tabs>
        <w:spacing w:line="360" w:lineRule="auto"/>
        <w:jc w:val="center"/>
        <w:rPr>
          <w:color w:val="000000"/>
          <w:sz w:val="24"/>
          <w:szCs w:val="24"/>
        </w:rPr>
      </w:pPr>
      <w:r>
        <w:rPr>
          <w:b/>
          <w:color w:val="000000"/>
          <w:sz w:val="24"/>
          <w:szCs w:val="24"/>
        </w:rPr>
        <w:lastRenderedPageBreak/>
        <w:t>Histórico de Revisões</w:t>
      </w:r>
    </w:p>
    <w:p w14:paraId="6BDFABC1" w14:textId="77777777" w:rsidR="00CC7537" w:rsidRDefault="00CC7537">
      <w:pPr>
        <w:widowControl w:val="0"/>
        <w:pBdr>
          <w:top w:val="nil"/>
          <w:left w:val="nil"/>
          <w:bottom w:val="nil"/>
          <w:right w:val="nil"/>
          <w:between w:val="nil"/>
        </w:pBdr>
        <w:tabs>
          <w:tab w:val="left" w:pos="800"/>
          <w:tab w:val="right" w:pos="9629"/>
        </w:tabs>
        <w:spacing w:line="360" w:lineRule="auto"/>
        <w:jc w:val="center"/>
        <w:rPr>
          <w:b/>
          <w:color w:val="000000"/>
          <w:sz w:val="24"/>
          <w:szCs w:val="24"/>
        </w:rPr>
      </w:pPr>
    </w:p>
    <w:tbl>
      <w:tblPr>
        <w:tblStyle w:val="a"/>
        <w:tblW w:w="9348" w:type="dxa"/>
        <w:tblInd w:w="0" w:type="dxa"/>
        <w:tblBorders>
          <w:top w:val="single" w:sz="4" w:space="0" w:color="808080"/>
          <w:left w:val="single" w:sz="4" w:space="0" w:color="808080"/>
          <w:bottom w:val="single" w:sz="4" w:space="0" w:color="808080"/>
          <w:insideH w:val="single" w:sz="4" w:space="0" w:color="808080"/>
        </w:tblBorders>
        <w:tblLayout w:type="fixed"/>
        <w:tblLook w:val="0000" w:firstRow="0" w:lastRow="0" w:firstColumn="0" w:lastColumn="0" w:noHBand="0" w:noVBand="0"/>
      </w:tblPr>
      <w:tblGrid>
        <w:gridCol w:w="1676"/>
        <w:gridCol w:w="934"/>
        <w:gridCol w:w="3623"/>
        <w:gridCol w:w="3115"/>
      </w:tblGrid>
      <w:tr w:rsidR="00CC7537" w14:paraId="65CFA3E9" w14:textId="77777777">
        <w:tc>
          <w:tcPr>
            <w:tcW w:w="1676" w:type="dxa"/>
            <w:tcBorders>
              <w:top w:val="single" w:sz="4" w:space="0" w:color="808080"/>
              <w:left w:val="single" w:sz="4" w:space="0" w:color="808080"/>
              <w:bottom w:val="single" w:sz="4" w:space="0" w:color="808080"/>
            </w:tcBorders>
            <w:shd w:val="clear" w:color="auto" w:fill="D9D9D9"/>
            <w:vAlign w:val="center"/>
          </w:tcPr>
          <w:p w14:paraId="7ECCF49C"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Data</w:t>
            </w:r>
          </w:p>
        </w:tc>
        <w:tc>
          <w:tcPr>
            <w:tcW w:w="934" w:type="dxa"/>
            <w:tcBorders>
              <w:top w:val="single" w:sz="4" w:space="0" w:color="808080"/>
              <w:left w:val="single" w:sz="4" w:space="0" w:color="808080"/>
              <w:bottom w:val="single" w:sz="4" w:space="0" w:color="808080"/>
            </w:tcBorders>
            <w:shd w:val="clear" w:color="auto" w:fill="D9D9D9"/>
            <w:vAlign w:val="center"/>
          </w:tcPr>
          <w:p w14:paraId="17D0FB49"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Versão</w:t>
            </w:r>
          </w:p>
        </w:tc>
        <w:tc>
          <w:tcPr>
            <w:tcW w:w="3623" w:type="dxa"/>
            <w:tcBorders>
              <w:top w:val="single" w:sz="4" w:space="0" w:color="808080"/>
              <w:left w:val="single" w:sz="4" w:space="0" w:color="808080"/>
              <w:bottom w:val="single" w:sz="4" w:space="0" w:color="808080"/>
            </w:tcBorders>
            <w:shd w:val="clear" w:color="auto" w:fill="D9D9D9"/>
            <w:vAlign w:val="center"/>
          </w:tcPr>
          <w:p w14:paraId="4744E7AD"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Descrição</w:t>
            </w:r>
          </w:p>
        </w:tc>
        <w:tc>
          <w:tcPr>
            <w:tcW w:w="311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978AE9E"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Autor</w:t>
            </w:r>
          </w:p>
        </w:tc>
      </w:tr>
      <w:tr w:rsidR="00CC7537" w14:paraId="331E5BD8" w14:textId="77777777">
        <w:tc>
          <w:tcPr>
            <w:tcW w:w="1676" w:type="dxa"/>
            <w:tcBorders>
              <w:left w:val="single" w:sz="4" w:space="0" w:color="808080"/>
              <w:bottom w:val="single" w:sz="4" w:space="0" w:color="808080"/>
            </w:tcBorders>
            <w:shd w:val="clear" w:color="auto" w:fill="auto"/>
            <w:vAlign w:val="center"/>
          </w:tcPr>
          <w:p w14:paraId="69D00A8B" w14:textId="77777777" w:rsidR="00CC7537" w:rsidRDefault="00000000">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29/06/2022</w:t>
            </w:r>
          </w:p>
        </w:tc>
        <w:tc>
          <w:tcPr>
            <w:tcW w:w="934" w:type="dxa"/>
            <w:tcBorders>
              <w:left w:val="single" w:sz="4" w:space="0" w:color="808080"/>
              <w:bottom w:val="single" w:sz="4" w:space="0" w:color="808080"/>
            </w:tcBorders>
            <w:shd w:val="clear" w:color="auto" w:fill="auto"/>
            <w:vAlign w:val="center"/>
          </w:tcPr>
          <w:p w14:paraId="6D315BB9" w14:textId="77777777" w:rsidR="00CC7537" w:rsidRDefault="00000000">
            <w:pPr>
              <w:widowControl w:val="0"/>
              <w:pBdr>
                <w:top w:val="nil"/>
                <w:left w:val="nil"/>
                <w:bottom w:val="nil"/>
                <w:right w:val="nil"/>
                <w:between w:val="nil"/>
              </w:pBdr>
              <w:spacing w:line="240" w:lineRule="auto"/>
              <w:jc w:val="center"/>
              <w:rPr>
                <w:sz w:val="24"/>
                <w:szCs w:val="24"/>
              </w:rPr>
            </w:pPr>
            <w:r>
              <w:rPr>
                <w:sz w:val="24"/>
                <w:szCs w:val="24"/>
              </w:rPr>
              <w:t>1.0</w:t>
            </w:r>
          </w:p>
        </w:tc>
        <w:tc>
          <w:tcPr>
            <w:tcW w:w="3623" w:type="dxa"/>
            <w:tcBorders>
              <w:left w:val="single" w:sz="4" w:space="0" w:color="808080"/>
              <w:bottom w:val="single" w:sz="4" w:space="0" w:color="808080"/>
            </w:tcBorders>
            <w:shd w:val="clear" w:color="auto" w:fill="auto"/>
            <w:vAlign w:val="center"/>
          </w:tcPr>
          <w:p w14:paraId="1998B142" w14:textId="77777777" w:rsidR="00CC7537" w:rsidRDefault="00000000">
            <w:pPr>
              <w:widowControl w:val="0"/>
              <w:spacing w:line="240" w:lineRule="auto"/>
              <w:jc w:val="center"/>
              <w:rPr>
                <w:sz w:val="24"/>
                <w:szCs w:val="24"/>
                <w:highlight w:val="white"/>
              </w:rPr>
            </w:pPr>
            <w:r>
              <w:rPr>
                <w:sz w:val="24"/>
                <w:szCs w:val="24"/>
                <w:highlight w:val="white"/>
              </w:rPr>
              <w:t>Primeira versão do documento</w:t>
            </w:r>
          </w:p>
        </w:tc>
        <w:tc>
          <w:tcPr>
            <w:tcW w:w="3115" w:type="dxa"/>
            <w:tcBorders>
              <w:left w:val="single" w:sz="4" w:space="0" w:color="808080"/>
              <w:bottom w:val="single" w:sz="4" w:space="0" w:color="808080"/>
              <w:right w:val="single" w:sz="4" w:space="0" w:color="808080"/>
            </w:tcBorders>
            <w:shd w:val="clear" w:color="auto" w:fill="auto"/>
            <w:vAlign w:val="center"/>
          </w:tcPr>
          <w:p w14:paraId="11D4FDEE" w14:textId="77777777" w:rsidR="00CC7537" w:rsidRDefault="00000000">
            <w:pPr>
              <w:widowControl w:val="0"/>
              <w:spacing w:line="240" w:lineRule="auto"/>
              <w:jc w:val="center"/>
              <w:rPr>
                <w:sz w:val="24"/>
                <w:szCs w:val="24"/>
                <w:highlight w:val="white"/>
              </w:rPr>
            </w:pPr>
            <w:r>
              <w:rPr>
                <w:sz w:val="24"/>
                <w:szCs w:val="24"/>
                <w:highlight w:val="white"/>
              </w:rPr>
              <w:t>Francisco Hamilton</w:t>
            </w:r>
          </w:p>
        </w:tc>
      </w:tr>
      <w:tr w:rsidR="00CC7537" w14:paraId="7B0ECC16" w14:textId="77777777">
        <w:tc>
          <w:tcPr>
            <w:tcW w:w="1676" w:type="dxa"/>
            <w:tcBorders>
              <w:left w:val="single" w:sz="4" w:space="0" w:color="808080"/>
              <w:bottom w:val="single" w:sz="4" w:space="0" w:color="808080"/>
            </w:tcBorders>
            <w:shd w:val="clear" w:color="auto" w:fill="auto"/>
            <w:vAlign w:val="center"/>
          </w:tcPr>
          <w:p w14:paraId="2EB632C7" w14:textId="77777777" w:rsidR="00CC7537" w:rsidRDefault="00CC7537">
            <w:pPr>
              <w:widowControl w:val="0"/>
              <w:pBdr>
                <w:top w:val="nil"/>
                <w:left w:val="nil"/>
                <w:bottom w:val="nil"/>
                <w:right w:val="nil"/>
                <w:between w:val="nil"/>
              </w:pBdr>
              <w:tabs>
                <w:tab w:val="left" w:pos="-325"/>
                <w:tab w:val="left" w:pos="-302"/>
              </w:tabs>
              <w:spacing w:line="240" w:lineRule="auto"/>
              <w:jc w:val="center"/>
              <w:rPr>
                <w:sz w:val="24"/>
                <w:szCs w:val="24"/>
              </w:rPr>
            </w:pPr>
          </w:p>
        </w:tc>
        <w:tc>
          <w:tcPr>
            <w:tcW w:w="934" w:type="dxa"/>
            <w:tcBorders>
              <w:left w:val="single" w:sz="4" w:space="0" w:color="808080"/>
              <w:bottom w:val="single" w:sz="4" w:space="0" w:color="808080"/>
            </w:tcBorders>
            <w:shd w:val="clear" w:color="auto" w:fill="auto"/>
            <w:vAlign w:val="center"/>
          </w:tcPr>
          <w:p w14:paraId="1EC6D6CF" w14:textId="77777777" w:rsidR="00CC7537" w:rsidRDefault="00CC7537">
            <w:pPr>
              <w:widowControl w:val="0"/>
              <w:pBdr>
                <w:top w:val="nil"/>
                <w:left w:val="nil"/>
                <w:bottom w:val="nil"/>
                <w:right w:val="nil"/>
                <w:between w:val="nil"/>
              </w:pBdr>
              <w:spacing w:line="240" w:lineRule="auto"/>
              <w:jc w:val="center"/>
              <w:rPr>
                <w:sz w:val="24"/>
                <w:szCs w:val="24"/>
              </w:rPr>
            </w:pPr>
          </w:p>
        </w:tc>
        <w:tc>
          <w:tcPr>
            <w:tcW w:w="3623" w:type="dxa"/>
            <w:tcBorders>
              <w:left w:val="single" w:sz="4" w:space="0" w:color="808080"/>
              <w:bottom w:val="single" w:sz="4" w:space="0" w:color="808080"/>
            </w:tcBorders>
            <w:shd w:val="clear" w:color="auto" w:fill="auto"/>
            <w:vAlign w:val="center"/>
          </w:tcPr>
          <w:p w14:paraId="4D2B86DC" w14:textId="77777777" w:rsidR="00CC7537" w:rsidRDefault="00CC7537">
            <w:pPr>
              <w:widowControl w:val="0"/>
              <w:pBdr>
                <w:top w:val="nil"/>
                <w:left w:val="nil"/>
                <w:bottom w:val="nil"/>
                <w:right w:val="nil"/>
                <w:between w:val="nil"/>
              </w:pBdr>
              <w:spacing w:line="240" w:lineRule="auto"/>
              <w:jc w:val="center"/>
              <w:rPr>
                <w:sz w:val="24"/>
                <w:szCs w:val="24"/>
              </w:rPr>
            </w:pPr>
          </w:p>
        </w:tc>
        <w:tc>
          <w:tcPr>
            <w:tcW w:w="3115" w:type="dxa"/>
            <w:tcBorders>
              <w:left w:val="single" w:sz="4" w:space="0" w:color="808080"/>
              <w:bottom w:val="single" w:sz="4" w:space="0" w:color="808080"/>
              <w:right w:val="single" w:sz="4" w:space="0" w:color="808080"/>
            </w:tcBorders>
            <w:shd w:val="clear" w:color="auto" w:fill="auto"/>
            <w:vAlign w:val="center"/>
          </w:tcPr>
          <w:p w14:paraId="19E18096" w14:textId="77777777" w:rsidR="00CC7537" w:rsidRDefault="00CC7537">
            <w:pPr>
              <w:widowControl w:val="0"/>
              <w:pBdr>
                <w:top w:val="nil"/>
                <w:left w:val="nil"/>
                <w:bottom w:val="nil"/>
                <w:right w:val="nil"/>
                <w:between w:val="nil"/>
              </w:pBdr>
              <w:spacing w:line="240" w:lineRule="auto"/>
              <w:jc w:val="center"/>
              <w:rPr>
                <w:sz w:val="24"/>
                <w:szCs w:val="24"/>
              </w:rPr>
            </w:pPr>
          </w:p>
        </w:tc>
      </w:tr>
      <w:tr w:rsidR="00CC7537" w14:paraId="7C4CAC48" w14:textId="77777777">
        <w:tc>
          <w:tcPr>
            <w:tcW w:w="1676" w:type="dxa"/>
            <w:tcBorders>
              <w:left w:val="single" w:sz="4" w:space="0" w:color="808080"/>
              <w:bottom w:val="single" w:sz="4" w:space="0" w:color="808080"/>
            </w:tcBorders>
            <w:shd w:val="clear" w:color="auto" w:fill="auto"/>
            <w:vAlign w:val="center"/>
          </w:tcPr>
          <w:p w14:paraId="01B860C8" w14:textId="77777777" w:rsidR="00CC7537" w:rsidRDefault="00CC7537">
            <w:pPr>
              <w:widowControl w:val="0"/>
              <w:pBdr>
                <w:top w:val="nil"/>
                <w:left w:val="nil"/>
                <w:bottom w:val="nil"/>
                <w:right w:val="nil"/>
                <w:between w:val="nil"/>
              </w:pBdr>
              <w:tabs>
                <w:tab w:val="left" w:pos="-325"/>
                <w:tab w:val="left" w:pos="-302"/>
              </w:tabs>
              <w:spacing w:line="240" w:lineRule="auto"/>
              <w:jc w:val="center"/>
              <w:rPr>
                <w:color w:val="000000"/>
                <w:sz w:val="24"/>
                <w:szCs w:val="24"/>
              </w:rPr>
            </w:pPr>
          </w:p>
        </w:tc>
        <w:tc>
          <w:tcPr>
            <w:tcW w:w="934" w:type="dxa"/>
            <w:tcBorders>
              <w:left w:val="single" w:sz="4" w:space="0" w:color="808080"/>
              <w:bottom w:val="single" w:sz="4" w:space="0" w:color="808080"/>
            </w:tcBorders>
            <w:shd w:val="clear" w:color="auto" w:fill="auto"/>
            <w:vAlign w:val="center"/>
          </w:tcPr>
          <w:p w14:paraId="196584A4" w14:textId="77777777" w:rsidR="00CC7537" w:rsidRDefault="00CC7537">
            <w:pPr>
              <w:widowControl w:val="0"/>
              <w:pBdr>
                <w:top w:val="nil"/>
                <w:left w:val="nil"/>
                <w:bottom w:val="nil"/>
                <w:right w:val="nil"/>
                <w:between w:val="nil"/>
              </w:pBdr>
              <w:spacing w:line="240" w:lineRule="auto"/>
              <w:jc w:val="center"/>
              <w:rPr>
                <w:color w:val="000000"/>
                <w:sz w:val="24"/>
                <w:szCs w:val="24"/>
              </w:rPr>
            </w:pPr>
          </w:p>
        </w:tc>
        <w:tc>
          <w:tcPr>
            <w:tcW w:w="3623" w:type="dxa"/>
            <w:tcBorders>
              <w:left w:val="single" w:sz="4" w:space="0" w:color="808080"/>
              <w:bottom w:val="single" w:sz="4" w:space="0" w:color="808080"/>
            </w:tcBorders>
            <w:shd w:val="clear" w:color="auto" w:fill="auto"/>
            <w:vAlign w:val="center"/>
          </w:tcPr>
          <w:p w14:paraId="669E52F5" w14:textId="77777777" w:rsidR="00CC7537" w:rsidRDefault="00CC7537">
            <w:pPr>
              <w:widowControl w:val="0"/>
              <w:pBdr>
                <w:top w:val="nil"/>
                <w:left w:val="nil"/>
                <w:bottom w:val="nil"/>
                <w:right w:val="nil"/>
                <w:between w:val="nil"/>
              </w:pBdr>
              <w:spacing w:line="240" w:lineRule="auto"/>
              <w:jc w:val="center"/>
              <w:rPr>
                <w:color w:val="000000"/>
                <w:sz w:val="24"/>
                <w:szCs w:val="24"/>
              </w:rPr>
            </w:pPr>
          </w:p>
        </w:tc>
        <w:tc>
          <w:tcPr>
            <w:tcW w:w="3115" w:type="dxa"/>
            <w:tcBorders>
              <w:left w:val="single" w:sz="4" w:space="0" w:color="808080"/>
              <w:bottom w:val="single" w:sz="4" w:space="0" w:color="808080"/>
              <w:right w:val="single" w:sz="4" w:space="0" w:color="808080"/>
            </w:tcBorders>
            <w:shd w:val="clear" w:color="auto" w:fill="auto"/>
            <w:vAlign w:val="center"/>
          </w:tcPr>
          <w:p w14:paraId="62E16781" w14:textId="77777777" w:rsidR="00CC7537" w:rsidRDefault="00CC7537">
            <w:pPr>
              <w:widowControl w:val="0"/>
              <w:pBdr>
                <w:top w:val="nil"/>
                <w:left w:val="nil"/>
                <w:bottom w:val="nil"/>
                <w:right w:val="nil"/>
                <w:between w:val="nil"/>
              </w:pBdr>
              <w:spacing w:line="240" w:lineRule="auto"/>
              <w:jc w:val="center"/>
              <w:rPr>
                <w:color w:val="000000"/>
                <w:sz w:val="24"/>
                <w:szCs w:val="24"/>
              </w:rPr>
            </w:pPr>
          </w:p>
        </w:tc>
      </w:tr>
      <w:tr w:rsidR="00CC7537" w14:paraId="0727ED77" w14:textId="77777777">
        <w:tc>
          <w:tcPr>
            <w:tcW w:w="1676" w:type="dxa"/>
            <w:tcBorders>
              <w:left w:val="single" w:sz="4" w:space="0" w:color="808080"/>
              <w:bottom w:val="single" w:sz="4" w:space="0" w:color="808080"/>
            </w:tcBorders>
            <w:shd w:val="clear" w:color="auto" w:fill="auto"/>
            <w:vAlign w:val="center"/>
          </w:tcPr>
          <w:p w14:paraId="247A3FFE" w14:textId="77777777" w:rsidR="00CC7537" w:rsidRDefault="00CC7537">
            <w:pPr>
              <w:widowControl w:val="0"/>
              <w:pBdr>
                <w:top w:val="nil"/>
                <w:left w:val="nil"/>
                <w:bottom w:val="nil"/>
                <w:right w:val="nil"/>
                <w:between w:val="nil"/>
              </w:pBdr>
              <w:tabs>
                <w:tab w:val="left" w:pos="-325"/>
                <w:tab w:val="left" w:pos="-302"/>
              </w:tabs>
              <w:spacing w:line="240" w:lineRule="auto"/>
              <w:jc w:val="center"/>
              <w:rPr>
                <w:sz w:val="24"/>
                <w:szCs w:val="24"/>
              </w:rPr>
            </w:pPr>
          </w:p>
        </w:tc>
        <w:tc>
          <w:tcPr>
            <w:tcW w:w="934" w:type="dxa"/>
            <w:tcBorders>
              <w:left w:val="single" w:sz="4" w:space="0" w:color="808080"/>
              <w:bottom w:val="single" w:sz="4" w:space="0" w:color="808080"/>
            </w:tcBorders>
            <w:shd w:val="clear" w:color="auto" w:fill="auto"/>
            <w:vAlign w:val="center"/>
          </w:tcPr>
          <w:p w14:paraId="00F5B43E" w14:textId="77777777" w:rsidR="00CC7537" w:rsidRDefault="00CC7537">
            <w:pPr>
              <w:widowControl w:val="0"/>
              <w:pBdr>
                <w:top w:val="nil"/>
                <w:left w:val="nil"/>
                <w:bottom w:val="nil"/>
                <w:right w:val="nil"/>
                <w:between w:val="nil"/>
              </w:pBdr>
              <w:spacing w:line="240" w:lineRule="auto"/>
              <w:jc w:val="center"/>
              <w:rPr>
                <w:sz w:val="24"/>
                <w:szCs w:val="24"/>
              </w:rPr>
            </w:pPr>
          </w:p>
        </w:tc>
        <w:tc>
          <w:tcPr>
            <w:tcW w:w="3623" w:type="dxa"/>
            <w:tcBorders>
              <w:left w:val="single" w:sz="4" w:space="0" w:color="808080"/>
              <w:bottom w:val="single" w:sz="4" w:space="0" w:color="808080"/>
            </w:tcBorders>
            <w:shd w:val="clear" w:color="auto" w:fill="auto"/>
            <w:vAlign w:val="center"/>
          </w:tcPr>
          <w:p w14:paraId="6D104E24" w14:textId="77777777" w:rsidR="00CC7537" w:rsidRDefault="00CC7537">
            <w:pPr>
              <w:widowControl w:val="0"/>
              <w:pBdr>
                <w:top w:val="nil"/>
                <w:left w:val="nil"/>
                <w:bottom w:val="nil"/>
                <w:right w:val="nil"/>
                <w:between w:val="nil"/>
              </w:pBdr>
              <w:spacing w:line="240" w:lineRule="auto"/>
              <w:jc w:val="center"/>
              <w:rPr>
                <w:sz w:val="24"/>
                <w:szCs w:val="24"/>
              </w:rPr>
            </w:pPr>
          </w:p>
        </w:tc>
        <w:tc>
          <w:tcPr>
            <w:tcW w:w="3115" w:type="dxa"/>
            <w:tcBorders>
              <w:left w:val="single" w:sz="4" w:space="0" w:color="808080"/>
              <w:bottom w:val="single" w:sz="4" w:space="0" w:color="808080"/>
              <w:right w:val="single" w:sz="4" w:space="0" w:color="808080"/>
            </w:tcBorders>
            <w:shd w:val="clear" w:color="auto" w:fill="auto"/>
            <w:vAlign w:val="center"/>
          </w:tcPr>
          <w:p w14:paraId="2592ADF2" w14:textId="77777777" w:rsidR="00CC7537" w:rsidRDefault="00CC7537">
            <w:pPr>
              <w:widowControl w:val="0"/>
              <w:pBdr>
                <w:top w:val="nil"/>
                <w:left w:val="nil"/>
                <w:bottom w:val="nil"/>
                <w:right w:val="nil"/>
                <w:between w:val="nil"/>
              </w:pBdr>
              <w:spacing w:line="240" w:lineRule="auto"/>
              <w:jc w:val="center"/>
              <w:rPr>
                <w:sz w:val="24"/>
                <w:szCs w:val="24"/>
              </w:rPr>
            </w:pPr>
          </w:p>
        </w:tc>
      </w:tr>
    </w:tbl>
    <w:p w14:paraId="21CDABD3" w14:textId="77777777" w:rsidR="00CC7537" w:rsidRDefault="00CC7537">
      <w:pPr>
        <w:widowControl w:val="0"/>
        <w:pBdr>
          <w:top w:val="nil"/>
          <w:left w:val="nil"/>
          <w:bottom w:val="nil"/>
          <w:right w:val="nil"/>
          <w:between w:val="nil"/>
        </w:pBdr>
        <w:spacing w:line="360" w:lineRule="auto"/>
        <w:rPr>
          <w:color w:val="000000"/>
          <w:sz w:val="24"/>
          <w:szCs w:val="24"/>
        </w:rPr>
      </w:pPr>
    </w:p>
    <w:p w14:paraId="6A457CF7" w14:textId="77777777" w:rsidR="00CC7537" w:rsidRDefault="00CC7537">
      <w:pPr>
        <w:keepNext/>
        <w:keepLines/>
        <w:widowControl w:val="0"/>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line="360" w:lineRule="auto"/>
        <w:jc w:val="center"/>
        <w:rPr>
          <w:b/>
          <w:color w:val="000000"/>
          <w:sz w:val="24"/>
          <w:szCs w:val="24"/>
        </w:rPr>
      </w:pPr>
    </w:p>
    <w:p w14:paraId="06D7FC3B" w14:textId="77777777" w:rsidR="00CC7537" w:rsidRDefault="00CC7537"/>
    <w:p w14:paraId="26F41783" w14:textId="77777777" w:rsidR="00CC7537" w:rsidRDefault="00CC7537"/>
    <w:p w14:paraId="7D36B947" w14:textId="77777777" w:rsidR="00CC7537" w:rsidRDefault="00CC7537"/>
    <w:p w14:paraId="376EDDF1" w14:textId="77777777" w:rsidR="00CC7537" w:rsidRDefault="00CC7537"/>
    <w:p w14:paraId="334537D9" w14:textId="77777777" w:rsidR="00CC7537" w:rsidRDefault="00CC7537"/>
    <w:p w14:paraId="017C5CBF" w14:textId="77777777" w:rsidR="00CC7537" w:rsidRDefault="00CC7537"/>
    <w:p w14:paraId="1AFEC7DB" w14:textId="77777777" w:rsidR="00CC7537" w:rsidRDefault="00CC7537"/>
    <w:p w14:paraId="3B45E671" w14:textId="77777777" w:rsidR="00CC7537" w:rsidRDefault="00CC7537"/>
    <w:p w14:paraId="03A63FC7" w14:textId="77777777" w:rsidR="00CC7537" w:rsidRDefault="00CC7537"/>
    <w:p w14:paraId="1BE97270" w14:textId="77777777" w:rsidR="00CC7537" w:rsidRDefault="00CC7537"/>
    <w:p w14:paraId="65D7EE8E" w14:textId="77777777" w:rsidR="00CC7537" w:rsidRDefault="00CC7537"/>
    <w:p w14:paraId="27E79C72" w14:textId="77777777" w:rsidR="00CC7537" w:rsidRDefault="00000000">
      <w:r>
        <w:br w:type="page"/>
      </w:r>
    </w:p>
    <w:p w14:paraId="7B69999A" w14:textId="77777777" w:rsidR="00CC7537" w:rsidRPr="00E94D7D" w:rsidRDefault="00000000">
      <w:pPr>
        <w:pBdr>
          <w:top w:val="nil"/>
          <w:left w:val="nil"/>
          <w:bottom w:val="nil"/>
          <w:right w:val="nil"/>
          <w:between w:val="nil"/>
        </w:pBdr>
        <w:spacing w:before="480" w:after="120"/>
        <w:jc w:val="center"/>
        <w:rPr>
          <w:b/>
          <w:color w:val="000000"/>
          <w:sz w:val="24"/>
          <w:szCs w:val="24"/>
        </w:rPr>
      </w:pPr>
      <w:r w:rsidRPr="00E94D7D">
        <w:rPr>
          <w:b/>
          <w:color w:val="000000"/>
          <w:sz w:val="24"/>
          <w:szCs w:val="24"/>
        </w:rPr>
        <w:lastRenderedPageBreak/>
        <w:t>Índice</w:t>
      </w:r>
    </w:p>
    <w:sdt>
      <w:sdtPr>
        <w:id w:val="248787033"/>
        <w:docPartObj>
          <w:docPartGallery w:val="Table of Contents"/>
          <w:docPartUnique/>
        </w:docPartObj>
      </w:sdtPr>
      <w:sdtContent>
        <w:p w14:paraId="6205B28F" w14:textId="63159A95" w:rsidR="00E94D7D" w:rsidRDefault="00000000">
          <w:pPr>
            <w:pStyle w:val="Sumrio1"/>
            <w:tabs>
              <w:tab w:val="right" w:pos="9338"/>
            </w:tabs>
            <w:rPr>
              <w:noProof/>
            </w:rPr>
          </w:pPr>
          <w:r>
            <w:fldChar w:fldCharType="begin"/>
          </w:r>
          <w:r>
            <w:instrText xml:space="preserve"> TOC \h \u \z </w:instrText>
          </w:r>
          <w:r>
            <w:fldChar w:fldCharType="separate"/>
          </w:r>
          <w:hyperlink w:anchor="_Toc109655089" w:history="1">
            <w:r w:rsidR="00E94D7D" w:rsidRPr="002D520B">
              <w:rPr>
                <w:rStyle w:val="Hyperlink"/>
                <w:noProof/>
              </w:rPr>
              <w:t>1 – OBJETO DA CONTRATAÇÃO</w:t>
            </w:r>
            <w:r w:rsidR="00E94D7D">
              <w:rPr>
                <w:noProof/>
                <w:webHidden/>
              </w:rPr>
              <w:tab/>
            </w:r>
            <w:r w:rsidR="00E94D7D">
              <w:rPr>
                <w:noProof/>
                <w:webHidden/>
              </w:rPr>
              <w:fldChar w:fldCharType="begin"/>
            </w:r>
            <w:r w:rsidR="00E94D7D">
              <w:rPr>
                <w:noProof/>
                <w:webHidden/>
              </w:rPr>
              <w:instrText xml:space="preserve"> PAGEREF _Toc109655089 \h </w:instrText>
            </w:r>
            <w:r w:rsidR="00E94D7D">
              <w:rPr>
                <w:noProof/>
                <w:webHidden/>
              </w:rPr>
            </w:r>
            <w:r w:rsidR="00E94D7D">
              <w:rPr>
                <w:noProof/>
                <w:webHidden/>
              </w:rPr>
              <w:fldChar w:fldCharType="separate"/>
            </w:r>
            <w:r w:rsidR="004F5AFC">
              <w:rPr>
                <w:noProof/>
                <w:webHidden/>
              </w:rPr>
              <w:t>5</w:t>
            </w:r>
            <w:r w:rsidR="00E94D7D">
              <w:rPr>
                <w:noProof/>
                <w:webHidden/>
              </w:rPr>
              <w:fldChar w:fldCharType="end"/>
            </w:r>
          </w:hyperlink>
        </w:p>
        <w:p w14:paraId="0FA00C2B" w14:textId="184A47D1" w:rsidR="00E94D7D" w:rsidRDefault="00000000">
          <w:pPr>
            <w:pStyle w:val="Sumrio1"/>
            <w:tabs>
              <w:tab w:val="right" w:pos="9338"/>
            </w:tabs>
            <w:rPr>
              <w:noProof/>
            </w:rPr>
          </w:pPr>
          <w:hyperlink w:anchor="_Toc109655090" w:history="1">
            <w:r w:rsidR="00E94D7D" w:rsidRPr="002D520B">
              <w:rPr>
                <w:rStyle w:val="Hyperlink"/>
                <w:noProof/>
              </w:rPr>
              <w:t>2 – DESCRIÇÃO DA SOLUÇÃO DE TIC</w:t>
            </w:r>
            <w:r w:rsidR="00E94D7D">
              <w:rPr>
                <w:noProof/>
                <w:webHidden/>
              </w:rPr>
              <w:tab/>
            </w:r>
            <w:r w:rsidR="00E94D7D">
              <w:rPr>
                <w:noProof/>
                <w:webHidden/>
              </w:rPr>
              <w:fldChar w:fldCharType="begin"/>
            </w:r>
            <w:r w:rsidR="00E94D7D">
              <w:rPr>
                <w:noProof/>
                <w:webHidden/>
              </w:rPr>
              <w:instrText xml:space="preserve"> PAGEREF _Toc109655090 \h </w:instrText>
            </w:r>
            <w:r w:rsidR="00E94D7D">
              <w:rPr>
                <w:noProof/>
                <w:webHidden/>
              </w:rPr>
            </w:r>
            <w:r w:rsidR="00E94D7D">
              <w:rPr>
                <w:noProof/>
                <w:webHidden/>
              </w:rPr>
              <w:fldChar w:fldCharType="separate"/>
            </w:r>
            <w:r w:rsidR="004F5AFC">
              <w:rPr>
                <w:noProof/>
                <w:webHidden/>
              </w:rPr>
              <w:t>6</w:t>
            </w:r>
            <w:r w:rsidR="00E94D7D">
              <w:rPr>
                <w:noProof/>
                <w:webHidden/>
              </w:rPr>
              <w:fldChar w:fldCharType="end"/>
            </w:r>
          </w:hyperlink>
        </w:p>
        <w:p w14:paraId="09FF7689" w14:textId="67BC8CBF" w:rsidR="00E94D7D" w:rsidRDefault="00000000">
          <w:pPr>
            <w:pStyle w:val="Sumrio2"/>
            <w:tabs>
              <w:tab w:val="right" w:pos="9338"/>
            </w:tabs>
            <w:rPr>
              <w:noProof/>
            </w:rPr>
          </w:pPr>
          <w:hyperlink w:anchor="_Toc109655091" w:history="1">
            <w:r w:rsidR="00E94D7D" w:rsidRPr="002D520B">
              <w:rPr>
                <w:rStyle w:val="Hyperlink"/>
                <w:noProof/>
              </w:rPr>
              <w:t>2.1 Bens e serviços que compõem a solução</w:t>
            </w:r>
            <w:r w:rsidR="00E94D7D">
              <w:rPr>
                <w:noProof/>
                <w:webHidden/>
              </w:rPr>
              <w:tab/>
            </w:r>
            <w:r w:rsidR="00E94D7D">
              <w:rPr>
                <w:noProof/>
                <w:webHidden/>
              </w:rPr>
              <w:fldChar w:fldCharType="begin"/>
            </w:r>
            <w:r w:rsidR="00E94D7D">
              <w:rPr>
                <w:noProof/>
                <w:webHidden/>
              </w:rPr>
              <w:instrText xml:space="preserve"> PAGEREF _Toc109655091 \h </w:instrText>
            </w:r>
            <w:r w:rsidR="00E94D7D">
              <w:rPr>
                <w:noProof/>
                <w:webHidden/>
              </w:rPr>
            </w:r>
            <w:r w:rsidR="00E94D7D">
              <w:rPr>
                <w:noProof/>
                <w:webHidden/>
              </w:rPr>
              <w:fldChar w:fldCharType="separate"/>
            </w:r>
            <w:r w:rsidR="004F5AFC">
              <w:rPr>
                <w:noProof/>
                <w:webHidden/>
              </w:rPr>
              <w:t>6</w:t>
            </w:r>
            <w:r w:rsidR="00E94D7D">
              <w:rPr>
                <w:noProof/>
                <w:webHidden/>
              </w:rPr>
              <w:fldChar w:fldCharType="end"/>
            </w:r>
          </w:hyperlink>
        </w:p>
        <w:p w14:paraId="28731FFE" w14:textId="4022AE76" w:rsidR="00E94D7D" w:rsidRDefault="00000000">
          <w:pPr>
            <w:pStyle w:val="Sumrio1"/>
            <w:tabs>
              <w:tab w:val="right" w:pos="9338"/>
            </w:tabs>
            <w:rPr>
              <w:noProof/>
            </w:rPr>
          </w:pPr>
          <w:hyperlink w:anchor="_Toc109655092" w:history="1">
            <w:r w:rsidR="00E94D7D" w:rsidRPr="002D520B">
              <w:rPr>
                <w:rStyle w:val="Hyperlink"/>
                <w:noProof/>
              </w:rPr>
              <w:t>3 – JUSTIFICATIVA PARA A CONTRATAÇÃO</w:t>
            </w:r>
            <w:r w:rsidR="00E94D7D">
              <w:rPr>
                <w:noProof/>
                <w:webHidden/>
              </w:rPr>
              <w:tab/>
            </w:r>
            <w:r w:rsidR="00E94D7D">
              <w:rPr>
                <w:noProof/>
                <w:webHidden/>
              </w:rPr>
              <w:fldChar w:fldCharType="begin"/>
            </w:r>
            <w:r w:rsidR="00E94D7D">
              <w:rPr>
                <w:noProof/>
                <w:webHidden/>
              </w:rPr>
              <w:instrText xml:space="preserve"> PAGEREF _Toc109655092 \h </w:instrText>
            </w:r>
            <w:r w:rsidR="00E94D7D">
              <w:rPr>
                <w:noProof/>
                <w:webHidden/>
              </w:rPr>
            </w:r>
            <w:r w:rsidR="00E94D7D">
              <w:rPr>
                <w:noProof/>
                <w:webHidden/>
              </w:rPr>
              <w:fldChar w:fldCharType="separate"/>
            </w:r>
            <w:r w:rsidR="004F5AFC">
              <w:rPr>
                <w:noProof/>
                <w:webHidden/>
              </w:rPr>
              <w:t>7</w:t>
            </w:r>
            <w:r w:rsidR="00E94D7D">
              <w:rPr>
                <w:noProof/>
                <w:webHidden/>
              </w:rPr>
              <w:fldChar w:fldCharType="end"/>
            </w:r>
          </w:hyperlink>
        </w:p>
        <w:p w14:paraId="639F0BEB" w14:textId="43934946" w:rsidR="00E94D7D" w:rsidRDefault="00000000">
          <w:pPr>
            <w:pStyle w:val="Sumrio2"/>
            <w:tabs>
              <w:tab w:val="right" w:pos="9338"/>
            </w:tabs>
            <w:rPr>
              <w:noProof/>
            </w:rPr>
          </w:pPr>
          <w:hyperlink w:anchor="_Toc109655093" w:history="1">
            <w:r w:rsidR="00E94D7D" w:rsidRPr="002D520B">
              <w:rPr>
                <w:rStyle w:val="Hyperlink"/>
                <w:noProof/>
              </w:rPr>
              <w:t>3.1. Contextualização e Justificativa da Contratação</w:t>
            </w:r>
            <w:r w:rsidR="00E94D7D">
              <w:rPr>
                <w:noProof/>
                <w:webHidden/>
              </w:rPr>
              <w:tab/>
            </w:r>
            <w:r w:rsidR="00E94D7D">
              <w:rPr>
                <w:noProof/>
                <w:webHidden/>
              </w:rPr>
              <w:fldChar w:fldCharType="begin"/>
            </w:r>
            <w:r w:rsidR="00E94D7D">
              <w:rPr>
                <w:noProof/>
                <w:webHidden/>
              </w:rPr>
              <w:instrText xml:space="preserve"> PAGEREF _Toc109655093 \h </w:instrText>
            </w:r>
            <w:r w:rsidR="00E94D7D">
              <w:rPr>
                <w:noProof/>
                <w:webHidden/>
              </w:rPr>
            </w:r>
            <w:r w:rsidR="00E94D7D">
              <w:rPr>
                <w:noProof/>
                <w:webHidden/>
              </w:rPr>
              <w:fldChar w:fldCharType="separate"/>
            </w:r>
            <w:r w:rsidR="004F5AFC">
              <w:rPr>
                <w:noProof/>
                <w:webHidden/>
              </w:rPr>
              <w:t>7</w:t>
            </w:r>
            <w:r w:rsidR="00E94D7D">
              <w:rPr>
                <w:noProof/>
                <w:webHidden/>
              </w:rPr>
              <w:fldChar w:fldCharType="end"/>
            </w:r>
          </w:hyperlink>
        </w:p>
        <w:p w14:paraId="67991C7F" w14:textId="2AF12128" w:rsidR="00E94D7D" w:rsidRDefault="00000000">
          <w:pPr>
            <w:pStyle w:val="Sumrio2"/>
            <w:tabs>
              <w:tab w:val="right" w:pos="9338"/>
            </w:tabs>
            <w:rPr>
              <w:noProof/>
            </w:rPr>
          </w:pPr>
          <w:hyperlink w:anchor="_Toc109655094" w:history="1">
            <w:r w:rsidR="00E94D7D" w:rsidRPr="002D520B">
              <w:rPr>
                <w:rStyle w:val="Hyperlink"/>
                <w:noProof/>
              </w:rPr>
              <w:t>3.2. Alinhamento aos Instrumentos de Planejamento Institucionais</w:t>
            </w:r>
            <w:r w:rsidR="00E94D7D">
              <w:rPr>
                <w:noProof/>
                <w:webHidden/>
              </w:rPr>
              <w:tab/>
            </w:r>
            <w:r w:rsidR="00E94D7D">
              <w:rPr>
                <w:noProof/>
                <w:webHidden/>
              </w:rPr>
              <w:fldChar w:fldCharType="begin"/>
            </w:r>
            <w:r w:rsidR="00E94D7D">
              <w:rPr>
                <w:noProof/>
                <w:webHidden/>
              </w:rPr>
              <w:instrText xml:space="preserve"> PAGEREF _Toc109655094 \h </w:instrText>
            </w:r>
            <w:r w:rsidR="00E94D7D">
              <w:rPr>
                <w:noProof/>
                <w:webHidden/>
              </w:rPr>
            </w:r>
            <w:r w:rsidR="00E94D7D">
              <w:rPr>
                <w:noProof/>
                <w:webHidden/>
              </w:rPr>
              <w:fldChar w:fldCharType="separate"/>
            </w:r>
            <w:r w:rsidR="004F5AFC">
              <w:rPr>
                <w:noProof/>
                <w:webHidden/>
              </w:rPr>
              <w:t>7</w:t>
            </w:r>
            <w:r w:rsidR="00E94D7D">
              <w:rPr>
                <w:noProof/>
                <w:webHidden/>
              </w:rPr>
              <w:fldChar w:fldCharType="end"/>
            </w:r>
          </w:hyperlink>
        </w:p>
        <w:p w14:paraId="77E72414" w14:textId="14AE5D7C" w:rsidR="00E94D7D" w:rsidRDefault="00000000">
          <w:pPr>
            <w:pStyle w:val="Sumrio2"/>
            <w:tabs>
              <w:tab w:val="right" w:pos="9338"/>
            </w:tabs>
            <w:rPr>
              <w:noProof/>
            </w:rPr>
          </w:pPr>
          <w:hyperlink w:anchor="_Toc109655095" w:history="1">
            <w:r w:rsidR="00E94D7D" w:rsidRPr="002D520B">
              <w:rPr>
                <w:rStyle w:val="Hyperlink"/>
                <w:noProof/>
              </w:rPr>
              <w:t>3.3. Estimativa da demanda</w:t>
            </w:r>
            <w:r w:rsidR="00E94D7D">
              <w:rPr>
                <w:noProof/>
                <w:webHidden/>
              </w:rPr>
              <w:tab/>
            </w:r>
            <w:r w:rsidR="00E94D7D">
              <w:rPr>
                <w:noProof/>
                <w:webHidden/>
              </w:rPr>
              <w:fldChar w:fldCharType="begin"/>
            </w:r>
            <w:r w:rsidR="00E94D7D">
              <w:rPr>
                <w:noProof/>
                <w:webHidden/>
              </w:rPr>
              <w:instrText xml:space="preserve"> PAGEREF _Toc109655095 \h </w:instrText>
            </w:r>
            <w:r w:rsidR="00E94D7D">
              <w:rPr>
                <w:noProof/>
                <w:webHidden/>
              </w:rPr>
            </w:r>
            <w:r w:rsidR="00E94D7D">
              <w:rPr>
                <w:noProof/>
                <w:webHidden/>
              </w:rPr>
              <w:fldChar w:fldCharType="separate"/>
            </w:r>
            <w:r w:rsidR="004F5AFC">
              <w:rPr>
                <w:noProof/>
                <w:webHidden/>
              </w:rPr>
              <w:t>8</w:t>
            </w:r>
            <w:r w:rsidR="00E94D7D">
              <w:rPr>
                <w:noProof/>
                <w:webHidden/>
              </w:rPr>
              <w:fldChar w:fldCharType="end"/>
            </w:r>
          </w:hyperlink>
        </w:p>
        <w:p w14:paraId="795FFB56" w14:textId="774D75DD" w:rsidR="00E94D7D" w:rsidRDefault="00000000">
          <w:pPr>
            <w:pStyle w:val="Sumrio2"/>
            <w:tabs>
              <w:tab w:val="right" w:pos="9338"/>
            </w:tabs>
            <w:rPr>
              <w:noProof/>
            </w:rPr>
          </w:pPr>
          <w:hyperlink w:anchor="_Toc109655096" w:history="1">
            <w:r w:rsidR="00E94D7D" w:rsidRPr="002D520B">
              <w:rPr>
                <w:rStyle w:val="Hyperlink"/>
                <w:noProof/>
              </w:rPr>
              <w:t>3.4. Parcelamento da Solução de TIC</w:t>
            </w:r>
            <w:r w:rsidR="00E94D7D">
              <w:rPr>
                <w:noProof/>
                <w:webHidden/>
              </w:rPr>
              <w:tab/>
            </w:r>
            <w:r w:rsidR="00E94D7D">
              <w:rPr>
                <w:noProof/>
                <w:webHidden/>
              </w:rPr>
              <w:fldChar w:fldCharType="begin"/>
            </w:r>
            <w:r w:rsidR="00E94D7D">
              <w:rPr>
                <w:noProof/>
                <w:webHidden/>
              </w:rPr>
              <w:instrText xml:space="preserve"> PAGEREF _Toc109655096 \h </w:instrText>
            </w:r>
            <w:r w:rsidR="00E94D7D">
              <w:rPr>
                <w:noProof/>
                <w:webHidden/>
              </w:rPr>
            </w:r>
            <w:r w:rsidR="00E94D7D">
              <w:rPr>
                <w:noProof/>
                <w:webHidden/>
              </w:rPr>
              <w:fldChar w:fldCharType="separate"/>
            </w:r>
            <w:r w:rsidR="004F5AFC">
              <w:rPr>
                <w:noProof/>
                <w:webHidden/>
              </w:rPr>
              <w:t>9</w:t>
            </w:r>
            <w:r w:rsidR="00E94D7D">
              <w:rPr>
                <w:noProof/>
                <w:webHidden/>
              </w:rPr>
              <w:fldChar w:fldCharType="end"/>
            </w:r>
          </w:hyperlink>
        </w:p>
        <w:p w14:paraId="723A1DFB" w14:textId="76A0BFE8" w:rsidR="00E94D7D" w:rsidRDefault="00000000">
          <w:pPr>
            <w:pStyle w:val="Sumrio2"/>
            <w:tabs>
              <w:tab w:val="right" w:pos="9338"/>
            </w:tabs>
            <w:rPr>
              <w:noProof/>
            </w:rPr>
          </w:pPr>
          <w:hyperlink w:anchor="_Toc109655097" w:history="1">
            <w:r w:rsidR="00E94D7D" w:rsidRPr="002D520B">
              <w:rPr>
                <w:rStyle w:val="Hyperlink"/>
                <w:noProof/>
              </w:rPr>
              <w:t>3.5. Resultados e Benefícios a Serem Alcançados</w:t>
            </w:r>
            <w:r w:rsidR="00E94D7D">
              <w:rPr>
                <w:noProof/>
                <w:webHidden/>
              </w:rPr>
              <w:tab/>
            </w:r>
            <w:r w:rsidR="00E94D7D">
              <w:rPr>
                <w:noProof/>
                <w:webHidden/>
              </w:rPr>
              <w:fldChar w:fldCharType="begin"/>
            </w:r>
            <w:r w:rsidR="00E94D7D">
              <w:rPr>
                <w:noProof/>
                <w:webHidden/>
              </w:rPr>
              <w:instrText xml:space="preserve"> PAGEREF _Toc109655097 \h </w:instrText>
            </w:r>
            <w:r w:rsidR="00E94D7D">
              <w:rPr>
                <w:noProof/>
                <w:webHidden/>
              </w:rPr>
            </w:r>
            <w:r w:rsidR="00E94D7D">
              <w:rPr>
                <w:noProof/>
                <w:webHidden/>
              </w:rPr>
              <w:fldChar w:fldCharType="separate"/>
            </w:r>
            <w:r w:rsidR="004F5AFC">
              <w:rPr>
                <w:noProof/>
                <w:webHidden/>
              </w:rPr>
              <w:t>9</w:t>
            </w:r>
            <w:r w:rsidR="00E94D7D">
              <w:rPr>
                <w:noProof/>
                <w:webHidden/>
              </w:rPr>
              <w:fldChar w:fldCharType="end"/>
            </w:r>
          </w:hyperlink>
        </w:p>
        <w:p w14:paraId="3A9D1D3F" w14:textId="636BE192" w:rsidR="00E94D7D" w:rsidRDefault="00000000">
          <w:pPr>
            <w:pStyle w:val="Sumrio2"/>
            <w:tabs>
              <w:tab w:val="right" w:pos="9338"/>
            </w:tabs>
            <w:rPr>
              <w:noProof/>
            </w:rPr>
          </w:pPr>
          <w:hyperlink w:anchor="_Toc109655098" w:history="1">
            <w:r w:rsidR="00E94D7D" w:rsidRPr="002D520B">
              <w:rPr>
                <w:rStyle w:val="Hyperlink"/>
                <w:noProof/>
              </w:rPr>
              <w:t>3.6. Classificação dos Bens Comuns (Incluso)</w:t>
            </w:r>
            <w:r w:rsidR="00E94D7D">
              <w:rPr>
                <w:noProof/>
                <w:webHidden/>
              </w:rPr>
              <w:tab/>
            </w:r>
            <w:r w:rsidR="00E94D7D">
              <w:rPr>
                <w:noProof/>
                <w:webHidden/>
              </w:rPr>
              <w:fldChar w:fldCharType="begin"/>
            </w:r>
            <w:r w:rsidR="00E94D7D">
              <w:rPr>
                <w:noProof/>
                <w:webHidden/>
              </w:rPr>
              <w:instrText xml:space="preserve"> PAGEREF _Toc109655098 \h </w:instrText>
            </w:r>
            <w:r w:rsidR="00E94D7D">
              <w:rPr>
                <w:noProof/>
                <w:webHidden/>
              </w:rPr>
            </w:r>
            <w:r w:rsidR="00E94D7D">
              <w:rPr>
                <w:noProof/>
                <w:webHidden/>
              </w:rPr>
              <w:fldChar w:fldCharType="separate"/>
            </w:r>
            <w:r w:rsidR="004F5AFC">
              <w:rPr>
                <w:noProof/>
                <w:webHidden/>
              </w:rPr>
              <w:t>9</w:t>
            </w:r>
            <w:r w:rsidR="00E94D7D">
              <w:rPr>
                <w:noProof/>
                <w:webHidden/>
              </w:rPr>
              <w:fldChar w:fldCharType="end"/>
            </w:r>
          </w:hyperlink>
        </w:p>
        <w:p w14:paraId="3877C57D" w14:textId="33CE122D" w:rsidR="00E94D7D" w:rsidRDefault="00000000">
          <w:pPr>
            <w:pStyle w:val="Sumrio1"/>
            <w:tabs>
              <w:tab w:val="right" w:pos="9338"/>
            </w:tabs>
            <w:rPr>
              <w:noProof/>
            </w:rPr>
          </w:pPr>
          <w:hyperlink w:anchor="_Toc109655099" w:history="1">
            <w:r w:rsidR="00E94D7D" w:rsidRPr="002D520B">
              <w:rPr>
                <w:rStyle w:val="Hyperlink"/>
                <w:noProof/>
              </w:rPr>
              <w:t>4 – ESPECIFICAÇÃO DOS REQUISITOS DA CONTRATAÇÃO</w:t>
            </w:r>
            <w:r w:rsidR="00E94D7D">
              <w:rPr>
                <w:noProof/>
                <w:webHidden/>
              </w:rPr>
              <w:tab/>
            </w:r>
            <w:r w:rsidR="00E94D7D">
              <w:rPr>
                <w:noProof/>
                <w:webHidden/>
              </w:rPr>
              <w:fldChar w:fldCharType="begin"/>
            </w:r>
            <w:r w:rsidR="00E94D7D">
              <w:rPr>
                <w:noProof/>
                <w:webHidden/>
              </w:rPr>
              <w:instrText xml:space="preserve"> PAGEREF _Toc109655099 \h </w:instrText>
            </w:r>
            <w:r w:rsidR="00E94D7D">
              <w:rPr>
                <w:noProof/>
                <w:webHidden/>
              </w:rPr>
            </w:r>
            <w:r w:rsidR="00E94D7D">
              <w:rPr>
                <w:noProof/>
                <w:webHidden/>
              </w:rPr>
              <w:fldChar w:fldCharType="separate"/>
            </w:r>
            <w:r w:rsidR="004F5AFC">
              <w:rPr>
                <w:noProof/>
                <w:webHidden/>
              </w:rPr>
              <w:t>10</w:t>
            </w:r>
            <w:r w:rsidR="00E94D7D">
              <w:rPr>
                <w:noProof/>
                <w:webHidden/>
              </w:rPr>
              <w:fldChar w:fldCharType="end"/>
            </w:r>
          </w:hyperlink>
        </w:p>
        <w:p w14:paraId="65E030D0" w14:textId="16EF8796" w:rsidR="00E94D7D" w:rsidRDefault="00000000">
          <w:pPr>
            <w:pStyle w:val="Sumrio2"/>
            <w:tabs>
              <w:tab w:val="right" w:pos="9338"/>
            </w:tabs>
            <w:rPr>
              <w:noProof/>
            </w:rPr>
          </w:pPr>
          <w:hyperlink w:anchor="_Toc109655100" w:history="1">
            <w:r w:rsidR="00E94D7D" w:rsidRPr="002D520B">
              <w:rPr>
                <w:rStyle w:val="Hyperlink"/>
                <w:noProof/>
              </w:rPr>
              <w:t>4.1. Requisitos de Negócio</w:t>
            </w:r>
            <w:r w:rsidR="00E94D7D">
              <w:rPr>
                <w:noProof/>
                <w:webHidden/>
              </w:rPr>
              <w:tab/>
            </w:r>
            <w:r w:rsidR="00E94D7D">
              <w:rPr>
                <w:noProof/>
                <w:webHidden/>
              </w:rPr>
              <w:fldChar w:fldCharType="begin"/>
            </w:r>
            <w:r w:rsidR="00E94D7D">
              <w:rPr>
                <w:noProof/>
                <w:webHidden/>
              </w:rPr>
              <w:instrText xml:space="preserve"> PAGEREF _Toc109655100 \h </w:instrText>
            </w:r>
            <w:r w:rsidR="00E94D7D">
              <w:rPr>
                <w:noProof/>
                <w:webHidden/>
              </w:rPr>
            </w:r>
            <w:r w:rsidR="00E94D7D">
              <w:rPr>
                <w:noProof/>
                <w:webHidden/>
              </w:rPr>
              <w:fldChar w:fldCharType="separate"/>
            </w:r>
            <w:r w:rsidR="004F5AFC">
              <w:rPr>
                <w:noProof/>
                <w:webHidden/>
              </w:rPr>
              <w:t>10</w:t>
            </w:r>
            <w:r w:rsidR="00E94D7D">
              <w:rPr>
                <w:noProof/>
                <w:webHidden/>
              </w:rPr>
              <w:fldChar w:fldCharType="end"/>
            </w:r>
          </w:hyperlink>
        </w:p>
        <w:p w14:paraId="64BD84AF" w14:textId="455A061D" w:rsidR="00E94D7D" w:rsidRDefault="00000000">
          <w:pPr>
            <w:pStyle w:val="Sumrio2"/>
            <w:tabs>
              <w:tab w:val="right" w:pos="9338"/>
            </w:tabs>
            <w:rPr>
              <w:noProof/>
            </w:rPr>
          </w:pPr>
          <w:hyperlink w:anchor="_Toc109655101" w:history="1">
            <w:r w:rsidR="00E94D7D" w:rsidRPr="002D520B">
              <w:rPr>
                <w:rStyle w:val="Hyperlink"/>
                <w:noProof/>
              </w:rPr>
              <w:t>4.2. Requisitos de Capacitação</w:t>
            </w:r>
            <w:r w:rsidR="00E94D7D">
              <w:rPr>
                <w:noProof/>
                <w:webHidden/>
              </w:rPr>
              <w:tab/>
            </w:r>
            <w:r w:rsidR="00E94D7D">
              <w:rPr>
                <w:noProof/>
                <w:webHidden/>
              </w:rPr>
              <w:fldChar w:fldCharType="begin"/>
            </w:r>
            <w:r w:rsidR="00E94D7D">
              <w:rPr>
                <w:noProof/>
                <w:webHidden/>
              </w:rPr>
              <w:instrText xml:space="preserve"> PAGEREF _Toc109655101 \h </w:instrText>
            </w:r>
            <w:r w:rsidR="00E94D7D">
              <w:rPr>
                <w:noProof/>
                <w:webHidden/>
              </w:rPr>
            </w:r>
            <w:r w:rsidR="00E94D7D">
              <w:rPr>
                <w:noProof/>
                <w:webHidden/>
              </w:rPr>
              <w:fldChar w:fldCharType="separate"/>
            </w:r>
            <w:r w:rsidR="004F5AFC">
              <w:rPr>
                <w:noProof/>
                <w:webHidden/>
              </w:rPr>
              <w:t>10</w:t>
            </w:r>
            <w:r w:rsidR="00E94D7D">
              <w:rPr>
                <w:noProof/>
                <w:webHidden/>
              </w:rPr>
              <w:fldChar w:fldCharType="end"/>
            </w:r>
          </w:hyperlink>
        </w:p>
        <w:p w14:paraId="559827B5" w14:textId="624A8FE4" w:rsidR="00E94D7D" w:rsidRDefault="00000000">
          <w:pPr>
            <w:pStyle w:val="Sumrio2"/>
            <w:tabs>
              <w:tab w:val="right" w:pos="9338"/>
            </w:tabs>
            <w:rPr>
              <w:noProof/>
            </w:rPr>
          </w:pPr>
          <w:hyperlink w:anchor="_Toc109655102" w:history="1">
            <w:r w:rsidR="00E94D7D" w:rsidRPr="002D520B">
              <w:rPr>
                <w:rStyle w:val="Hyperlink"/>
                <w:noProof/>
              </w:rPr>
              <w:t>4.3. Requisitos Legais</w:t>
            </w:r>
            <w:r w:rsidR="00E94D7D">
              <w:rPr>
                <w:noProof/>
                <w:webHidden/>
              </w:rPr>
              <w:tab/>
            </w:r>
            <w:r w:rsidR="00E94D7D">
              <w:rPr>
                <w:noProof/>
                <w:webHidden/>
              </w:rPr>
              <w:fldChar w:fldCharType="begin"/>
            </w:r>
            <w:r w:rsidR="00E94D7D">
              <w:rPr>
                <w:noProof/>
                <w:webHidden/>
              </w:rPr>
              <w:instrText xml:space="preserve"> PAGEREF _Toc109655102 \h </w:instrText>
            </w:r>
            <w:r w:rsidR="00E94D7D">
              <w:rPr>
                <w:noProof/>
                <w:webHidden/>
              </w:rPr>
            </w:r>
            <w:r w:rsidR="00E94D7D">
              <w:rPr>
                <w:noProof/>
                <w:webHidden/>
              </w:rPr>
              <w:fldChar w:fldCharType="separate"/>
            </w:r>
            <w:r w:rsidR="004F5AFC">
              <w:rPr>
                <w:noProof/>
                <w:webHidden/>
              </w:rPr>
              <w:t>10</w:t>
            </w:r>
            <w:r w:rsidR="00E94D7D">
              <w:rPr>
                <w:noProof/>
                <w:webHidden/>
              </w:rPr>
              <w:fldChar w:fldCharType="end"/>
            </w:r>
          </w:hyperlink>
        </w:p>
        <w:p w14:paraId="49382771" w14:textId="5FA264C6" w:rsidR="00E94D7D" w:rsidRDefault="00000000">
          <w:pPr>
            <w:pStyle w:val="Sumrio2"/>
            <w:tabs>
              <w:tab w:val="right" w:pos="9338"/>
            </w:tabs>
            <w:rPr>
              <w:noProof/>
            </w:rPr>
          </w:pPr>
          <w:hyperlink w:anchor="_Toc109655103" w:history="1">
            <w:r w:rsidR="00E94D7D" w:rsidRPr="002D520B">
              <w:rPr>
                <w:rStyle w:val="Hyperlink"/>
                <w:noProof/>
              </w:rPr>
              <w:t>4.4. Requisitos de Manutenção</w:t>
            </w:r>
            <w:r w:rsidR="00E94D7D">
              <w:rPr>
                <w:noProof/>
                <w:webHidden/>
              </w:rPr>
              <w:tab/>
            </w:r>
            <w:r w:rsidR="00E94D7D">
              <w:rPr>
                <w:noProof/>
                <w:webHidden/>
              </w:rPr>
              <w:fldChar w:fldCharType="begin"/>
            </w:r>
            <w:r w:rsidR="00E94D7D">
              <w:rPr>
                <w:noProof/>
                <w:webHidden/>
              </w:rPr>
              <w:instrText xml:space="preserve"> PAGEREF _Toc109655103 \h </w:instrText>
            </w:r>
            <w:r w:rsidR="00E94D7D">
              <w:rPr>
                <w:noProof/>
                <w:webHidden/>
              </w:rPr>
            </w:r>
            <w:r w:rsidR="00E94D7D">
              <w:rPr>
                <w:noProof/>
                <w:webHidden/>
              </w:rPr>
              <w:fldChar w:fldCharType="separate"/>
            </w:r>
            <w:r w:rsidR="004F5AFC">
              <w:rPr>
                <w:noProof/>
                <w:webHidden/>
              </w:rPr>
              <w:t>11</w:t>
            </w:r>
            <w:r w:rsidR="00E94D7D">
              <w:rPr>
                <w:noProof/>
                <w:webHidden/>
              </w:rPr>
              <w:fldChar w:fldCharType="end"/>
            </w:r>
          </w:hyperlink>
        </w:p>
        <w:p w14:paraId="0A4DE7FB" w14:textId="61921683" w:rsidR="00E94D7D" w:rsidRDefault="00000000">
          <w:pPr>
            <w:pStyle w:val="Sumrio2"/>
            <w:tabs>
              <w:tab w:val="right" w:pos="9338"/>
            </w:tabs>
            <w:rPr>
              <w:noProof/>
            </w:rPr>
          </w:pPr>
          <w:hyperlink w:anchor="_Toc109655104" w:history="1">
            <w:r w:rsidR="00E94D7D" w:rsidRPr="002D520B">
              <w:rPr>
                <w:rStyle w:val="Hyperlink"/>
                <w:noProof/>
              </w:rPr>
              <w:t>4.5. Requisitos Temporais</w:t>
            </w:r>
            <w:r w:rsidR="00E94D7D">
              <w:rPr>
                <w:noProof/>
                <w:webHidden/>
              </w:rPr>
              <w:tab/>
            </w:r>
            <w:r w:rsidR="00E94D7D">
              <w:rPr>
                <w:noProof/>
                <w:webHidden/>
              </w:rPr>
              <w:fldChar w:fldCharType="begin"/>
            </w:r>
            <w:r w:rsidR="00E94D7D">
              <w:rPr>
                <w:noProof/>
                <w:webHidden/>
              </w:rPr>
              <w:instrText xml:space="preserve"> PAGEREF _Toc109655104 \h </w:instrText>
            </w:r>
            <w:r w:rsidR="00E94D7D">
              <w:rPr>
                <w:noProof/>
                <w:webHidden/>
              </w:rPr>
            </w:r>
            <w:r w:rsidR="00E94D7D">
              <w:rPr>
                <w:noProof/>
                <w:webHidden/>
              </w:rPr>
              <w:fldChar w:fldCharType="separate"/>
            </w:r>
            <w:r w:rsidR="004F5AFC">
              <w:rPr>
                <w:noProof/>
                <w:webHidden/>
              </w:rPr>
              <w:t>11</w:t>
            </w:r>
            <w:r w:rsidR="00E94D7D">
              <w:rPr>
                <w:noProof/>
                <w:webHidden/>
              </w:rPr>
              <w:fldChar w:fldCharType="end"/>
            </w:r>
          </w:hyperlink>
        </w:p>
        <w:p w14:paraId="69C93810" w14:textId="27CCC641" w:rsidR="00E94D7D" w:rsidRDefault="00000000">
          <w:pPr>
            <w:pStyle w:val="Sumrio2"/>
            <w:tabs>
              <w:tab w:val="right" w:pos="9338"/>
            </w:tabs>
            <w:rPr>
              <w:noProof/>
            </w:rPr>
          </w:pPr>
          <w:hyperlink w:anchor="_Toc109655105" w:history="1">
            <w:r w:rsidR="00E94D7D" w:rsidRPr="002D520B">
              <w:rPr>
                <w:rStyle w:val="Hyperlink"/>
                <w:noProof/>
              </w:rPr>
              <w:t>4.6. Requisitos de Segurança</w:t>
            </w:r>
            <w:r w:rsidR="00E94D7D">
              <w:rPr>
                <w:noProof/>
                <w:webHidden/>
              </w:rPr>
              <w:tab/>
            </w:r>
            <w:r w:rsidR="00E94D7D">
              <w:rPr>
                <w:noProof/>
                <w:webHidden/>
              </w:rPr>
              <w:fldChar w:fldCharType="begin"/>
            </w:r>
            <w:r w:rsidR="00E94D7D">
              <w:rPr>
                <w:noProof/>
                <w:webHidden/>
              </w:rPr>
              <w:instrText xml:space="preserve"> PAGEREF _Toc109655105 \h </w:instrText>
            </w:r>
            <w:r w:rsidR="00E94D7D">
              <w:rPr>
                <w:noProof/>
                <w:webHidden/>
              </w:rPr>
            </w:r>
            <w:r w:rsidR="00E94D7D">
              <w:rPr>
                <w:noProof/>
                <w:webHidden/>
              </w:rPr>
              <w:fldChar w:fldCharType="separate"/>
            </w:r>
            <w:r w:rsidR="004F5AFC">
              <w:rPr>
                <w:noProof/>
                <w:webHidden/>
              </w:rPr>
              <w:t>12</w:t>
            </w:r>
            <w:r w:rsidR="00E94D7D">
              <w:rPr>
                <w:noProof/>
                <w:webHidden/>
              </w:rPr>
              <w:fldChar w:fldCharType="end"/>
            </w:r>
          </w:hyperlink>
        </w:p>
        <w:p w14:paraId="67789A46" w14:textId="74ACC511" w:rsidR="00E94D7D" w:rsidRDefault="00000000">
          <w:pPr>
            <w:pStyle w:val="Sumrio2"/>
            <w:tabs>
              <w:tab w:val="right" w:pos="9338"/>
            </w:tabs>
            <w:rPr>
              <w:noProof/>
            </w:rPr>
          </w:pPr>
          <w:hyperlink w:anchor="_Toc109655106" w:history="1">
            <w:r w:rsidR="00E94D7D" w:rsidRPr="002D520B">
              <w:rPr>
                <w:rStyle w:val="Hyperlink"/>
                <w:noProof/>
              </w:rPr>
              <w:t>4.7. Requisitos Sociais, Ambientais e Culturais</w:t>
            </w:r>
            <w:r w:rsidR="00E94D7D">
              <w:rPr>
                <w:noProof/>
                <w:webHidden/>
              </w:rPr>
              <w:tab/>
            </w:r>
            <w:r w:rsidR="00E94D7D">
              <w:rPr>
                <w:noProof/>
                <w:webHidden/>
              </w:rPr>
              <w:fldChar w:fldCharType="begin"/>
            </w:r>
            <w:r w:rsidR="00E94D7D">
              <w:rPr>
                <w:noProof/>
                <w:webHidden/>
              </w:rPr>
              <w:instrText xml:space="preserve"> PAGEREF _Toc109655106 \h </w:instrText>
            </w:r>
            <w:r w:rsidR="00E94D7D">
              <w:rPr>
                <w:noProof/>
                <w:webHidden/>
              </w:rPr>
            </w:r>
            <w:r w:rsidR="00E94D7D">
              <w:rPr>
                <w:noProof/>
                <w:webHidden/>
              </w:rPr>
              <w:fldChar w:fldCharType="separate"/>
            </w:r>
            <w:r w:rsidR="004F5AFC">
              <w:rPr>
                <w:noProof/>
                <w:webHidden/>
              </w:rPr>
              <w:t>12</w:t>
            </w:r>
            <w:r w:rsidR="00E94D7D">
              <w:rPr>
                <w:noProof/>
                <w:webHidden/>
              </w:rPr>
              <w:fldChar w:fldCharType="end"/>
            </w:r>
          </w:hyperlink>
        </w:p>
        <w:p w14:paraId="18C34ED1" w14:textId="63CBD689" w:rsidR="00E94D7D" w:rsidRDefault="00000000">
          <w:pPr>
            <w:pStyle w:val="Sumrio2"/>
            <w:tabs>
              <w:tab w:val="right" w:pos="9338"/>
            </w:tabs>
            <w:rPr>
              <w:noProof/>
            </w:rPr>
          </w:pPr>
          <w:hyperlink w:anchor="_Toc109655107" w:history="1">
            <w:r w:rsidR="00E94D7D" w:rsidRPr="002D520B">
              <w:rPr>
                <w:rStyle w:val="Hyperlink"/>
                <w:noProof/>
              </w:rPr>
              <w:t>4.8. Requisitos de Arquitetura Tecnológica</w:t>
            </w:r>
            <w:r w:rsidR="00E94D7D">
              <w:rPr>
                <w:noProof/>
                <w:webHidden/>
              </w:rPr>
              <w:tab/>
            </w:r>
            <w:r w:rsidR="00E94D7D">
              <w:rPr>
                <w:noProof/>
                <w:webHidden/>
              </w:rPr>
              <w:fldChar w:fldCharType="begin"/>
            </w:r>
            <w:r w:rsidR="00E94D7D">
              <w:rPr>
                <w:noProof/>
                <w:webHidden/>
              </w:rPr>
              <w:instrText xml:space="preserve"> PAGEREF _Toc109655107 \h </w:instrText>
            </w:r>
            <w:r w:rsidR="00E94D7D">
              <w:rPr>
                <w:noProof/>
                <w:webHidden/>
              </w:rPr>
            </w:r>
            <w:r w:rsidR="00E94D7D">
              <w:rPr>
                <w:noProof/>
                <w:webHidden/>
              </w:rPr>
              <w:fldChar w:fldCharType="separate"/>
            </w:r>
            <w:r w:rsidR="004F5AFC">
              <w:rPr>
                <w:noProof/>
                <w:webHidden/>
              </w:rPr>
              <w:t>14</w:t>
            </w:r>
            <w:r w:rsidR="00E94D7D">
              <w:rPr>
                <w:noProof/>
                <w:webHidden/>
              </w:rPr>
              <w:fldChar w:fldCharType="end"/>
            </w:r>
          </w:hyperlink>
        </w:p>
        <w:p w14:paraId="17B3642C" w14:textId="6CB09578" w:rsidR="00E94D7D" w:rsidRDefault="00000000">
          <w:pPr>
            <w:pStyle w:val="Sumrio2"/>
            <w:tabs>
              <w:tab w:val="right" w:pos="9338"/>
            </w:tabs>
            <w:rPr>
              <w:noProof/>
            </w:rPr>
          </w:pPr>
          <w:hyperlink w:anchor="_Toc109655108" w:history="1">
            <w:r w:rsidR="00E94D7D" w:rsidRPr="002D520B">
              <w:rPr>
                <w:rStyle w:val="Hyperlink"/>
                <w:noProof/>
              </w:rPr>
              <w:t>4.9. Requisitos de Projeto e de Implementação</w:t>
            </w:r>
            <w:r w:rsidR="00E94D7D">
              <w:rPr>
                <w:noProof/>
                <w:webHidden/>
              </w:rPr>
              <w:tab/>
            </w:r>
            <w:r w:rsidR="00E94D7D">
              <w:rPr>
                <w:noProof/>
                <w:webHidden/>
              </w:rPr>
              <w:fldChar w:fldCharType="begin"/>
            </w:r>
            <w:r w:rsidR="00E94D7D">
              <w:rPr>
                <w:noProof/>
                <w:webHidden/>
              </w:rPr>
              <w:instrText xml:space="preserve"> PAGEREF _Toc109655108 \h </w:instrText>
            </w:r>
            <w:r w:rsidR="00E94D7D">
              <w:rPr>
                <w:noProof/>
                <w:webHidden/>
              </w:rPr>
            </w:r>
            <w:r w:rsidR="00E94D7D">
              <w:rPr>
                <w:noProof/>
                <w:webHidden/>
              </w:rPr>
              <w:fldChar w:fldCharType="separate"/>
            </w:r>
            <w:r w:rsidR="004F5AFC">
              <w:rPr>
                <w:noProof/>
                <w:webHidden/>
              </w:rPr>
              <w:t>14</w:t>
            </w:r>
            <w:r w:rsidR="00E94D7D">
              <w:rPr>
                <w:noProof/>
                <w:webHidden/>
              </w:rPr>
              <w:fldChar w:fldCharType="end"/>
            </w:r>
          </w:hyperlink>
        </w:p>
        <w:p w14:paraId="5816A0F5" w14:textId="6EE16971" w:rsidR="00E94D7D" w:rsidRDefault="00000000">
          <w:pPr>
            <w:pStyle w:val="Sumrio2"/>
            <w:tabs>
              <w:tab w:val="right" w:pos="9338"/>
            </w:tabs>
            <w:rPr>
              <w:noProof/>
            </w:rPr>
          </w:pPr>
          <w:hyperlink w:anchor="_Toc109655109" w:history="1">
            <w:r w:rsidR="00E94D7D" w:rsidRPr="002D520B">
              <w:rPr>
                <w:rStyle w:val="Hyperlink"/>
                <w:noProof/>
              </w:rPr>
              <w:t>4.10. Requisitos de Implantação</w:t>
            </w:r>
            <w:r w:rsidR="00E94D7D">
              <w:rPr>
                <w:noProof/>
                <w:webHidden/>
              </w:rPr>
              <w:tab/>
            </w:r>
            <w:r w:rsidR="00E94D7D">
              <w:rPr>
                <w:noProof/>
                <w:webHidden/>
              </w:rPr>
              <w:fldChar w:fldCharType="begin"/>
            </w:r>
            <w:r w:rsidR="00E94D7D">
              <w:rPr>
                <w:noProof/>
                <w:webHidden/>
              </w:rPr>
              <w:instrText xml:space="preserve"> PAGEREF _Toc109655109 \h </w:instrText>
            </w:r>
            <w:r w:rsidR="00E94D7D">
              <w:rPr>
                <w:noProof/>
                <w:webHidden/>
              </w:rPr>
            </w:r>
            <w:r w:rsidR="00E94D7D">
              <w:rPr>
                <w:noProof/>
                <w:webHidden/>
              </w:rPr>
              <w:fldChar w:fldCharType="separate"/>
            </w:r>
            <w:r w:rsidR="004F5AFC">
              <w:rPr>
                <w:noProof/>
                <w:webHidden/>
              </w:rPr>
              <w:t>14</w:t>
            </w:r>
            <w:r w:rsidR="00E94D7D">
              <w:rPr>
                <w:noProof/>
                <w:webHidden/>
              </w:rPr>
              <w:fldChar w:fldCharType="end"/>
            </w:r>
          </w:hyperlink>
        </w:p>
        <w:p w14:paraId="7729C0F3" w14:textId="355B85AC" w:rsidR="00E94D7D" w:rsidRDefault="00000000">
          <w:pPr>
            <w:pStyle w:val="Sumrio2"/>
            <w:tabs>
              <w:tab w:val="right" w:pos="9338"/>
            </w:tabs>
            <w:rPr>
              <w:noProof/>
            </w:rPr>
          </w:pPr>
          <w:hyperlink w:anchor="_Toc109655110" w:history="1">
            <w:r w:rsidR="00E94D7D" w:rsidRPr="002D520B">
              <w:rPr>
                <w:rStyle w:val="Hyperlink"/>
                <w:noProof/>
              </w:rPr>
              <w:t>4.11. Requisitos de Garantia</w:t>
            </w:r>
            <w:r w:rsidR="00E94D7D">
              <w:rPr>
                <w:noProof/>
                <w:webHidden/>
              </w:rPr>
              <w:tab/>
            </w:r>
            <w:r w:rsidR="00E94D7D">
              <w:rPr>
                <w:noProof/>
                <w:webHidden/>
              </w:rPr>
              <w:fldChar w:fldCharType="begin"/>
            </w:r>
            <w:r w:rsidR="00E94D7D">
              <w:rPr>
                <w:noProof/>
                <w:webHidden/>
              </w:rPr>
              <w:instrText xml:space="preserve"> PAGEREF _Toc109655110 \h </w:instrText>
            </w:r>
            <w:r w:rsidR="00E94D7D">
              <w:rPr>
                <w:noProof/>
                <w:webHidden/>
              </w:rPr>
            </w:r>
            <w:r w:rsidR="00E94D7D">
              <w:rPr>
                <w:noProof/>
                <w:webHidden/>
              </w:rPr>
              <w:fldChar w:fldCharType="separate"/>
            </w:r>
            <w:r w:rsidR="004F5AFC">
              <w:rPr>
                <w:noProof/>
                <w:webHidden/>
              </w:rPr>
              <w:t>14</w:t>
            </w:r>
            <w:r w:rsidR="00E94D7D">
              <w:rPr>
                <w:noProof/>
                <w:webHidden/>
              </w:rPr>
              <w:fldChar w:fldCharType="end"/>
            </w:r>
          </w:hyperlink>
        </w:p>
        <w:p w14:paraId="17DC2457" w14:textId="620B100F" w:rsidR="00E94D7D" w:rsidRDefault="00000000">
          <w:pPr>
            <w:pStyle w:val="Sumrio2"/>
            <w:tabs>
              <w:tab w:val="right" w:pos="9338"/>
            </w:tabs>
            <w:rPr>
              <w:noProof/>
            </w:rPr>
          </w:pPr>
          <w:hyperlink w:anchor="_Toc109655111" w:history="1">
            <w:r w:rsidR="00E94D7D" w:rsidRPr="002D520B">
              <w:rPr>
                <w:rStyle w:val="Hyperlink"/>
                <w:noProof/>
              </w:rPr>
              <w:t>4.12. Requisitos de Experiência Profissional</w:t>
            </w:r>
            <w:r w:rsidR="00E94D7D">
              <w:rPr>
                <w:noProof/>
                <w:webHidden/>
              </w:rPr>
              <w:tab/>
            </w:r>
            <w:r w:rsidR="00E94D7D">
              <w:rPr>
                <w:noProof/>
                <w:webHidden/>
              </w:rPr>
              <w:fldChar w:fldCharType="begin"/>
            </w:r>
            <w:r w:rsidR="00E94D7D">
              <w:rPr>
                <w:noProof/>
                <w:webHidden/>
              </w:rPr>
              <w:instrText xml:space="preserve"> PAGEREF _Toc109655111 \h </w:instrText>
            </w:r>
            <w:r w:rsidR="00E94D7D">
              <w:rPr>
                <w:noProof/>
                <w:webHidden/>
              </w:rPr>
            </w:r>
            <w:r w:rsidR="00E94D7D">
              <w:rPr>
                <w:noProof/>
                <w:webHidden/>
              </w:rPr>
              <w:fldChar w:fldCharType="separate"/>
            </w:r>
            <w:r w:rsidR="004F5AFC">
              <w:rPr>
                <w:noProof/>
                <w:webHidden/>
              </w:rPr>
              <w:t>15</w:t>
            </w:r>
            <w:r w:rsidR="00E94D7D">
              <w:rPr>
                <w:noProof/>
                <w:webHidden/>
              </w:rPr>
              <w:fldChar w:fldCharType="end"/>
            </w:r>
          </w:hyperlink>
        </w:p>
        <w:p w14:paraId="736ACD08" w14:textId="4636461C" w:rsidR="00E94D7D" w:rsidRDefault="00000000">
          <w:pPr>
            <w:pStyle w:val="Sumrio2"/>
            <w:tabs>
              <w:tab w:val="right" w:pos="9338"/>
            </w:tabs>
            <w:rPr>
              <w:noProof/>
            </w:rPr>
          </w:pPr>
          <w:hyperlink w:anchor="_Toc109655112" w:history="1">
            <w:r w:rsidR="00E94D7D" w:rsidRPr="002D520B">
              <w:rPr>
                <w:rStyle w:val="Hyperlink"/>
                <w:noProof/>
              </w:rPr>
              <w:t>4.13. Requisitos de Formação da Equipe</w:t>
            </w:r>
            <w:r w:rsidR="00E94D7D">
              <w:rPr>
                <w:noProof/>
                <w:webHidden/>
              </w:rPr>
              <w:tab/>
            </w:r>
            <w:r w:rsidR="00E94D7D">
              <w:rPr>
                <w:noProof/>
                <w:webHidden/>
              </w:rPr>
              <w:fldChar w:fldCharType="begin"/>
            </w:r>
            <w:r w:rsidR="00E94D7D">
              <w:rPr>
                <w:noProof/>
                <w:webHidden/>
              </w:rPr>
              <w:instrText xml:space="preserve"> PAGEREF _Toc109655112 \h </w:instrText>
            </w:r>
            <w:r w:rsidR="00E94D7D">
              <w:rPr>
                <w:noProof/>
                <w:webHidden/>
              </w:rPr>
            </w:r>
            <w:r w:rsidR="00E94D7D">
              <w:rPr>
                <w:noProof/>
                <w:webHidden/>
              </w:rPr>
              <w:fldChar w:fldCharType="separate"/>
            </w:r>
            <w:r w:rsidR="004F5AFC">
              <w:rPr>
                <w:noProof/>
                <w:webHidden/>
              </w:rPr>
              <w:t>15</w:t>
            </w:r>
            <w:r w:rsidR="00E94D7D">
              <w:rPr>
                <w:noProof/>
                <w:webHidden/>
              </w:rPr>
              <w:fldChar w:fldCharType="end"/>
            </w:r>
          </w:hyperlink>
        </w:p>
        <w:p w14:paraId="6348AB48" w14:textId="659C27E3" w:rsidR="00E94D7D" w:rsidRDefault="00000000">
          <w:pPr>
            <w:pStyle w:val="Sumrio2"/>
            <w:tabs>
              <w:tab w:val="right" w:pos="9338"/>
            </w:tabs>
            <w:rPr>
              <w:noProof/>
            </w:rPr>
          </w:pPr>
          <w:hyperlink w:anchor="_Toc109655113" w:history="1">
            <w:r w:rsidR="00E94D7D" w:rsidRPr="002D520B">
              <w:rPr>
                <w:rStyle w:val="Hyperlink"/>
                <w:noProof/>
              </w:rPr>
              <w:t>4.14. Requisitos de Metodologia de Trabalho</w:t>
            </w:r>
            <w:r w:rsidR="00E94D7D">
              <w:rPr>
                <w:noProof/>
                <w:webHidden/>
              </w:rPr>
              <w:tab/>
            </w:r>
            <w:r w:rsidR="00E94D7D">
              <w:rPr>
                <w:noProof/>
                <w:webHidden/>
              </w:rPr>
              <w:fldChar w:fldCharType="begin"/>
            </w:r>
            <w:r w:rsidR="00E94D7D">
              <w:rPr>
                <w:noProof/>
                <w:webHidden/>
              </w:rPr>
              <w:instrText xml:space="preserve"> PAGEREF _Toc109655113 \h </w:instrText>
            </w:r>
            <w:r w:rsidR="00E94D7D">
              <w:rPr>
                <w:noProof/>
                <w:webHidden/>
              </w:rPr>
            </w:r>
            <w:r w:rsidR="00E94D7D">
              <w:rPr>
                <w:noProof/>
                <w:webHidden/>
              </w:rPr>
              <w:fldChar w:fldCharType="separate"/>
            </w:r>
            <w:r w:rsidR="004F5AFC">
              <w:rPr>
                <w:noProof/>
                <w:webHidden/>
              </w:rPr>
              <w:t>15</w:t>
            </w:r>
            <w:r w:rsidR="00E94D7D">
              <w:rPr>
                <w:noProof/>
                <w:webHidden/>
              </w:rPr>
              <w:fldChar w:fldCharType="end"/>
            </w:r>
          </w:hyperlink>
        </w:p>
        <w:p w14:paraId="75DFE143" w14:textId="1D1EFCFB" w:rsidR="00E94D7D" w:rsidRDefault="00000000">
          <w:pPr>
            <w:pStyle w:val="Sumrio2"/>
            <w:tabs>
              <w:tab w:val="right" w:pos="9338"/>
            </w:tabs>
            <w:rPr>
              <w:noProof/>
            </w:rPr>
          </w:pPr>
          <w:hyperlink w:anchor="_Toc109655114" w:history="1">
            <w:r w:rsidR="00E94D7D" w:rsidRPr="002D520B">
              <w:rPr>
                <w:rStyle w:val="Hyperlink"/>
                <w:noProof/>
              </w:rPr>
              <w:t>4.15. Requisitos de Segurança da Informação</w:t>
            </w:r>
            <w:r w:rsidR="00E94D7D">
              <w:rPr>
                <w:noProof/>
                <w:webHidden/>
              </w:rPr>
              <w:tab/>
            </w:r>
            <w:r w:rsidR="00E94D7D">
              <w:rPr>
                <w:noProof/>
                <w:webHidden/>
              </w:rPr>
              <w:fldChar w:fldCharType="begin"/>
            </w:r>
            <w:r w:rsidR="00E94D7D">
              <w:rPr>
                <w:noProof/>
                <w:webHidden/>
              </w:rPr>
              <w:instrText xml:space="preserve"> PAGEREF _Toc109655114 \h </w:instrText>
            </w:r>
            <w:r w:rsidR="00E94D7D">
              <w:rPr>
                <w:noProof/>
                <w:webHidden/>
              </w:rPr>
            </w:r>
            <w:r w:rsidR="00E94D7D">
              <w:rPr>
                <w:noProof/>
                <w:webHidden/>
              </w:rPr>
              <w:fldChar w:fldCharType="separate"/>
            </w:r>
            <w:r w:rsidR="004F5AFC">
              <w:rPr>
                <w:noProof/>
                <w:webHidden/>
              </w:rPr>
              <w:t>15</w:t>
            </w:r>
            <w:r w:rsidR="00E94D7D">
              <w:rPr>
                <w:noProof/>
                <w:webHidden/>
              </w:rPr>
              <w:fldChar w:fldCharType="end"/>
            </w:r>
          </w:hyperlink>
        </w:p>
        <w:p w14:paraId="28D1CE10" w14:textId="361D2C06" w:rsidR="00E94D7D" w:rsidRDefault="00000000">
          <w:pPr>
            <w:pStyle w:val="Sumrio1"/>
            <w:tabs>
              <w:tab w:val="right" w:pos="9338"/>
            </w:tabs>
            <w:rPr>
              <w:noProof/>
            </w:rPr>
          </w:pPr>
          <w:hyperlink w:anchor="_Toc109655115" w:history="1">
            <w:r w:rsidR="00E94D7D" w:rsidRPr="002D520B">
              <w:rPr>
                <w:rStyle w:val="Hyperlink"/>
                <w:noProof/>
              </w:rPr>
              <w:t>5 – RESPONSABILIDADES</w:t>
            </w:r>
            <w:r w:rsidR="00E94D7D">
              <w:rPr>
                <w:noProof/>
                <w:webHidden/>
              </w:rPr>
              <w:tab/>
            </w:r>
            <w:r w:rsidR="00E94D7D">
              <w:rPr>
                <w:noProof/>
                <w:webHidden/>
              </w:rPr>
              <w:fldChar w:fldCharType="begin"/>
            </w:r>
            <w:r w:rsidR="00E94D7D">
              <w:rPr>
                <w:noProof/>
                <w:webHidden/>
              </w:rPr>
              <w:instrText xml:space="preserve"> PAGEREF _Toc109655115 \h </w:instrText>
            </w:r>
            <w:r w:rsidR="00E94D7D">
              <w:rPr>
                <w:noProof/>
                <w:webHidden/>
              </w:rPr>
            </w:r>
            <w:r w:rsidR="00E94D7D">
              <w:rPr>
                <w:noProof/>
                <w:webHidden/>
              </w:rPr>
              <w:fldChar w:fldCharType="separate"/>
            </w:r>
            <w:r w:rsidR="004F5AFC">
              <w:rPr>
                <w:noProof/>
                <w:webHidden/>
              </w:rPr>
              <w:t>16</w:t>
            </w:r>
            <w:r w:rsidR="00E94D7D">
              <w:rPr>
                <w:noProof/>
                <w:webHidden/>
              </w:rPr>
              <w:fldChar w:fldCharType="end"/>
            </w:r>
          </w:hyperlink>
        </w:p>
        <w:p w14:paraId="13DB0612" w14:textId="52C7CACF" w:rsidR="00E94D7D" w:rsidRDefault="00000000">
          <w:pPr>
            <w:pStyle w:val="Sumrio2"/>
            <w:tabs>
              <w:tab w:val="right" w:pos="9338"/>
            </w:tabs>
            <w:rPr>
              <w:noProof/>
            </w:rPr>
          </w:pPr>
          <w:hyperlink w:anchor="_Toc109655116" w:history="1">
            <w:r w:rsidR="00E94D7D" w:rsidRPr="002D520B">
              <w:rPr>
                <w:rStyle w:val="Hyperlink"/>
                <w:noProof/>
              </w:rPr>
              <w:t>5.1. Deveres e responsabilidades da CONTRATANTE</w:t>
            </w:r>
            <w:r w:rsidR="00E94D7D">
              <w:rPr>
                <w:noProof/>
                <w:webHidden/>
              </w:rPr>
              <w:tab/>
            </w:r>
            <w:r w:rsidR="00E94D7D">
              <w:rPr>
                <w:noProof/>
                <w:webHidden/>
              </w:rPr>
              <w:fldChar w:fldCharType="begin"/>
            </w:r>
            <w:r w:rsidR="00E94D7D">
              <w:rPr>
                <w:noProof/>
                <w:webHidden/>
              </w:rPr>
              <w:instrText xml:space="preserve"> PAGEREF _Toc109655116 \h </w:instrText>
            </w:r>
            <w:r w:rsidR="00E94D7D">
              <w:rPr>
                <w:noProof/>
                <w:webHidden/>
              </w:rPr>
            </w:r>
            <w:r w:rsidR="00E94D7D">
              <w:rPr>
                <w:noProof/>
                <w:webHidden/>
              </w:rPr>
              <w:fldChar w:fldCharType="separate"/>
            </w:r>
            <w:r w:rsidR="004F5AFC">
              <w:rPr>
                <w:noProof/>
                <w:webHidden/>
              </w:rPr>
              <w:t>16</w:t>
            </w:r>
            <w:r w:rsidR="00E94D7D">
              <w:rPr>
                <w:noProof/>
                <w:webHidden/>
              </w:rPr>
              <w:fldChar w:fldCharType="end"/>
            </w:r>
          </w:hyperlink>
        </w:p>
        <w:p w14:paraId="5484943D" w14:textId="32658AD0" w:rsidR="00E94D7D" w:rsidRDefault="00000000">
          <w:pPr>
            <w:pStyle w:val="Sumrio2"/>
            <w:tabs>
              <w:tab w:val="right" w:pos="9338"/>
            </w:tabs>
            <w:rPr>
              <w:noProof/>
            </w:rPr>
          </w:pPr>
          <w:hyperlink w:anchor="_Toc109655117" w:history="1">
            <w:r w:rsidR="00E94D7D" w:rsidRPr="002D520B">
              <w:rPr>
                <w:rStyle w:val="Hyperlink"/>
                <w:noProof/>
              </w:rPr>
              <w:t>5.2. Deveres e responsabilidades da CONTRATADA</w:t>
            </w:r>
            <w:r w:rsidR="00E94D7D">
              <w:rPr>
                <w:noProof/>
                <w:webHidden/>
              </w:rPr>
              <w:tab/>
            </w:r>
            <w:r w:rsidR="00E94D7D">
              <w:rPr>
                <w:noProof/>
                <w:webHidden/>
              </w:rPr>
              <w:fldChar w:fldCharType="begin"/>
            </w:r>
            <w:r w:rsidR="00E94D7D">
              <w:rPr>
                <w:noProof/>
                <w:webHidden/>
              </w:rPr>
              <w:instrText xml:space="preserve"> PAGEREF _Toc109655117 \h </w:instrText>
            </w:r>
            <w:r w:rsidR="00E94D7D">
              <w:rPr>
                <w:noProof/>
                <w:webHidden/>
              </w:rPr>
            </w:r>
            <w:r w:rsidR="00E94D7D">
              <w:rPr>
                <w:noProof/>
                <w:webHidden/>
              </w:rPr>
              <w:fldChar w:fldCharType="separate"/>
            </w:r>
            <w:r w:rsidR="004F5AFC">
              <w:rPr>
                <w:noProof/>
                <w:webHidden/>
              </w:rPr>
              <w:t>16</w:t>
            </w:r>
            <w:r w:rsidR="00E94D7D">
              <w:rPr>
                <w:noProof/>
                <w:webHidden/>
              </w:rPr>
              <w:fldChar w:fldCharType="end"/>
            </w:r>
          </w:hyperlink>
        </w:p>
        <w:p w14:paraId="7D37CEBC" w14:textId="01F4C646" w:rsidR="00E94D7D" w:rsidRDefault="00000000">
          <w:pPr>
            <w:pStyle w:val="Sumrio2"/>
            <w:tabs>
              <w:tab w:val="right" w:pos="9338"/>
            </w:tabs>
            <w:rPr>
              <w:noProof/>
            </w:rPr>
          </w:pPr>
          <w:hyperlink w:anchor="_Toc109655118" w:history="1">
            <w:r w:rsidR="00E94D7D" w:rsidRPr="002D520B">
              <w:rPr>
                <w:rStyle w:val="Hyperlink"/>
                <w:noProof/>
              </w:rPr>
              <w:t>5.3. Deveres e responsabilidades do órgão gerenciador da ata de registro de preços</w:t>
            </w:r>
            <w:r w:rsidR="00E94D7D">
              <w:rPr>
                <w:noProof/>
                <w:webHidden/>
              </w:rPr>
              <w:tab/>
            </w:r>
            <w:r w:rsidR="00E94D7D">
              <w:rPr>
                <w:noProof/>
                <w:webHidden/>
              </w:rPr>
              <w:fldChar w:fldCharType="begin"/>
            </w:r>
            <w:r w:rsidR="00E94D7D">
              <w:rPr>
                <w:noProof/>
                <w:webHidden/>
              </w:rPr>
              <w:instrText xml:space="preserve"> PAGEREF _Toc109655118 \h </w:instrText>
            </w:r>
            <w:r w:rsidR="00E94D7D">
              <w:rPr>
                <w:noProof/>
                <w:webHidden/>
              </w:rPr>
            </w:r>
            <w:r w:rsidR="00E94D7D">
              <w:rPr>
                <w:noProof/>
                <w:webHidden/>
              </w:rPr>
              <w:fldChar w:fldCharType="separate"/>
            </w:r>
            <w:r w:rsidR="004F5AFC">
              <w:rPr>
                <w:noProof/>
                <w:webHidden/>
              </w:rPr>
              <w:t>17</w:t>
            </w:r>
            <w:r w:rsidR="00E94D7D">
              <w:rPr>
                <w:noProof/>
                <w:webHidden/>
              </w:rPr>
              <w:fldChar w:fldCharType="end"/>
            </w:r>
          </w:hyperlink>
        </w:p>
        <w:p w14:paraId="6102F5AF" w14:textId="5DFF719C" w:rsidR="00E94D7D" w:rsidRDefault="00000000">
          <w:pPr>
            <w:pStyle w:val="Sumrio2"/>
            <w:tabs>
              <w:tab w:val="right" w:pos="9338"/>
            </w:tabs>
            <w:rPr>
              <w:noProof/>
            </w:rPr>
          </w:pPr>
          <w:hyperlink w:anchor="_Toc109655119" w:history="1">
            <w:r w:rsidR="00E94D7D" w:rsidRPr="002D520B">
              <w:rPr>
                <w:rStyle w:val="Hyperlink"/>
                <w:noProof/>
              </w:rPr>
              <w:t>5.4. Da Subcontratação (Incluso)</w:t>
            </w:r>
            <w:r w:rsidR="00E94D7D">
              <w:rPr>
                <w:noProof/>
                <w:webHidden/>
              </w:rPr>
              <w:tab/>
            </w:r>
            <w:r w:rsidR="00E94D7D">
              <w:rPr>
                <w:noProof/>
                <w:webHidden/>
              </w:rPr>
              <w:fldChar w:fldCharType="begin"/>
            </w:r>
            <w:r w:rsidR="00E94D7D">
              <w:rPr>
                <w:noProof/>
                <w:webHidden/>
              </w:rPr>
              <w:instrText xml:space="preserve"> PAGEREF _Toc109655119 \h </w:instrText>
            </w:r>
            <w:r w:rsidR="00E94D7D">
              <w:rPr>
                <w:noProof/>
                <w:webHidden/>
              </w:rPr>
            </w:r>
            <w:r w:rsidR="00E94D7D">
              <w:rPr>
                <w:noProof/>
                <w:webHidden/>
              </w:rPr>
              <w:fldChar w:fldCharType="separate"/>
            </w:r>
            <w:r w:rsidR="004F5AFC">
              <w:rPr>
                <w:noProof/>
                <w:webHidden/>
              </w:rPr>
              <w:t>18</w:t>
            </w:r>
            <w:r w:rsidR="00E94D7D">
              <w:rPr>
                <w:noProof/>
                <w:webHidden/>
              </w:rPr>
              <w:fldChar w:fldCharType="end"/>
            </w:r>
          </w:hyperlink>
        </w:p>
        <w:p w14:paraId="49983049" w14:textId="0AD99EA7" w:rsidR="00E94D7D" w:rsidRDefault="00000000">
          <w:pPr>
            <w:pStyle w:val="Sumrio2"/>
            <w:tabs>
              <w:tab w:val="right" w:pos="9338"/>
            </w:tabs>
            <w:rPr>
              <w:noProof/>
            </w:rPr>
          </w:pPr>
          <w:hyperlink w:anchor="_Toc109655120" w:history="1">
            <w:r w:rsidR="00E94D7D" w:rsidRPr="002D520B">
              <w:rPr>
                <w:rStyle w:val="Hyperlink"/>
                <w:noProof/>
              </w:rPr>
              <w:t>5.5. Alteração Subjetiva (Incluso)</w:t>
            </w:r>
            <w:r w:rsidR="00E94D7D">
              <w:rPr>
                <w:noProof/>
                <w:webHidden/>
              </w:rPr>
              <w:tab/>
            </w:r>
            <w:r w:rsidR="00E94D7D">
              <w:rPr>
                <w:noProof/>
                <w:webHidden/>
              </w:rPr>
              <w:fldChar w:fldCharType="begin"/>
            </w:r>
            <w:r w:rsidR="00E94D7D">
              <w:rPr>
                <w:noProof/>
                <w:webHidden/>
              </w:rPr>
              <w:instrText xml:space="preserve"> PAGEREF _Toc109655120 \h </w:instrText>
            </w:r>
            <w:r w:rsidR="00E94D7D">
              <w:rPr>
                <w:noProof/>
                <w:webHidden/>
              </w:rPr>
            </w:r>
            <w:r w:rsidR="00E94D7D">
              <w:rPr>
                <w:noProof/>
                <w:webHidden/>
              </w:rPr>
              <w:fldChar w:fldCharType="separate"/>
            </w:r>
            <w:r w:rsidR="004F5AFC">
              <w:rPr>
                <w:noProof/>
                <w:webHidden/>
              </w:rPr>
              <w:t>18</w:t>
            </w:r>
            <w:r w:rsidR="00E94D7D">
              <w:rPr>
                <w:noProof/>
                <w:webHidden/>
              </w:rPr>
              <w:fldChar w:fldCharType="end"/>
            </w:r>
          </w:hyperlink>
        </w:p>
        <w:p w14:paraId="6E814811" w14:textId="23AF088D" w:rsidR="00E94D7D" w:rsidRDefault="00000000">
          <w:pPr>
            <w:pStyle w:val="Sumrio1"/>
            <w:tabs>
              <w:tab w:val="right" w:pos="9338"/>
            </w:tabs>
            <w:rPr>
              <w:noProof/>
            </w:rPr>
          </w:pPr>
          <w:hyperlink w:anchor="_Toc109655121" w:history="1">
            <w:r w:rsidR="00E94D7D" w:rsidRPr="002D520B">
              <w:rPr>
                <w:rStyle w:val="Hyperlink"/>
                <w:noProof/>
              </w:rPr>
              <w:t>6 – MODELO DE EXECUÇÃO DO CONTRATO</w:t>
            </w:r>
            <w:r w:rsidR="00E94D7D">
              <w:rPr>
                <w:noProof/>
                <w:webHidden/>
              </w:rPr>
              <w:tab/>
            </w:r>
            <w:r w:rsidR="00E94D7D">
              <w:rPr>
                <w:noProof/>
                <w:webHidden/>
              </w:rPr>
              <w:fldChar w:fldCharType="begin"/>
            </w:r>
            <w:r w:rsidR="00E94D7D">
              <w:rPr>
                <w:noProof/>
                <w:webHidden/>
              </w:rPr>
              <w:instrText xml:space="preserve"> PAGEREF _Toc109655121 \h </w:instrText>
            </w:r>
            <w:r w:rsidR="00E94D7D">
              <w:rPr>
                <w:noProof/>
                <w:webHidden/>
              </w:rPr>
            </w:r>
            <w:r w:rsidR="00E94D7D">
              <w:rPr>
                <w:noProof/>
                <w:webHidden/>
              </w:rPr>
              <w:fldChar w:fldCharType="separate"/>
            </w:r>
            <w:r w:rsidR="004F5AFC">
              <w:rPr>
                <w:noProof/>
                <w:webHidden/>
              </w:rPr>
              <w:t>19</w:t>
            </w:r>
            <w:r w:rsidR="00E94D7D">
              <w:rPr>
                <w:noProof/>
                <w:webHidden/>
              </w:rPr>
              <w:fldChar w:fldCharType="end"/>
            </w:r>
          </w:hyperlink>
        </w:p>
        <w:p w14:paraId="70B6B56D" w14:textId="36779490" w:rsidR="00E94D7D" w:rsidRDefault="00000000">
          <w:pPr>
            <w:pStyle w:val="Sumrio2"/>
            <w:tabs>
              <w:tab w:val="right" w:pos="9338"/>
            </w:tabs>
            <w:rPr>
              <w:noProof/>
            </w:rPr>
          </w:pPr>
          <w:hyperlink w:anchor="_Toc109655122" w:history="1">
            <w:r w:rsidR="00E94D7D" w:rsidRPr="002D520B">
              <w:rPr>
                <w:rStyle w:val="Hyperlink"/>
                <w:noProof/>
              </w:rPr>
              <w:t>6.1. Rotinas de Execução</w:t>
            </w:r>
            <w:r w:rsidR="00E94D7D">
              <w:rPr>
                <w:noProof/>
                <w:webHidden/>
              </w:rPr>
              <w:tab/>
            </w:r>
            <w:r w:rsidR="00E94D7D">
              <w:rPr>
                <w:noProof/>
                <w:webHidden/>
              </w:rPr>
              <w:fldChar w:fldCharType="begin"/>
            </w:r>
            <w:r w:rsidR="00E94D7D">
              <w:rPr>
                <w:noProof/>
                <w:webHidden/>
              </w:rPr>
              <w:instrText xml:space="preserve"> PAGEREF _Toc109655122 \h </w:instrText>
            </w:r>
            <w:r w:rsidR="00E94D7D">
              <w:rPr>
                <w:noProof/>
                <w:webHidden/>
              </w:rPr>
            </w:r>
            <w:r w:rsidR="00E94D7D">
              <w:rPr>
                <w:noProof/>
                <w:webHidden/>
              </w:rPr>
              <w:fldChar w:fldCharType="separate"/>
            </w:r>
            <w:r w:rsidR="004F5AFC">
              <w:rPr>
                <w:noProof/>
                <w:webHidden/>
              </w:rPr>
              <w:t>19</w:t>
            </w:r>
            <w:r w:rsidR="00E94D7D">
              <w:rPr>
                <w:noProof/>
                <w:webHidden/>
              </w:rPr>
              <w:fldChar w:fldCharType="end"/>
            </w:r>
          </w:hyperlink>
        </w:p>
        <w:p w14:paraId="2C5AFD2D" w14:textId="0B467163" w:rsidR="00E94D7D" w:rsidRDefault="00000000">
          <w:pPr>
            <w:pStyle w:val="Sumrio2"/>
            <w:tabs>
              <w:tab w:val="right" w:pos="9338"/>
            </w:tabs>
            <w:rPr>
              <w:noProof/>
            </w:rPr>
          </w:pPr>
          <w:hyperlink w:anchor="_Toc109655123" w:history="1">
            <w:r w:rsidR="00E94D7D" w:rsidRPr="002D520B">
              <w:rPr>
                <w:rStyle w:val="Hyperlink"/>
                <w:noProof/>
              </w:rPr>
              <w:t>6.2. Quantidade mínima de bens ou serviços para comparação e controle</w:t>
            </w:r>
            <w:r w:rsidR="00E94D7D">
              <w:rPr>
                <w:noProof/>
                <w:webHidden/>
              </w:rPr>
              <w:tab/>
            </w:r>
            <w:r w:rsidR="00E94D7D">
              <w:rPr>
                <w:noProof/>
                <w:webHidden/>
              </w:rPr>
              <w:fldChar w:fldCharType="begin"/>
            </w:r>
            <w:r w:rsidR="00E94D7D">
              <w:rPr>
                <w:noProof/>
                <w:webHidden/>
              </w:rPr>
              <w:instrText xml:space="preserve"> PAGEREF _Toc109655123 \h </w:instrText>
            </w:r>
            <w:r w:rsidR="00E94D7D">
              <w:rPr>
                <w:noProof/>
                <w:webHidden/>
              </w:rPr>
            </w:r>
            <w:r w:rsidR="00E94D7D">
              <w:rPr>
                <w:noProof/>
                <w:webHidden/>
              </w:rPr>
              <w:fldChar w:fldCharType="separate"/>
            </w:r>
            <w:r w:rsidR="004F5AFC">
              <w:rPr>
                <w:noProof/>
                <w:webHidden/>
              </w:rPr>
              <w:t>22</w:t>
            </w:r>
            <w:r w:rsidR="00E94D7D">
              <w:rPr>
                <w:noProof/>
                <w:webHidden/>
              </w:rPr>
              <w:fldChar w:fldCharType="end"/>
            </w:r>
          </w:hyperlink>
        </w:p>
        <w:p w14:paraId="39AF7473" w14:textId="34E2A237" w:rsidR="00E94D7D" w:rsidRDefault="00000000">
          <w:pPr>
            <w:pStyle w:val="Sumrio2"/>
            <w:tabs>
              <w:tab w:val="right" w:pos="9338"/>
            </w:tabs>
            <w:rPr>
              <w:noProof/>
            </w:rPr>
          </w:pPr>
          <w:hyperlink w:anchor="_Toc109655124" w:history="1">
            <w:r w:rsidR="00E94D7D" w:rsidRPr="002D520B">
              <w:rPr>
                <w:rStyle w:val="Hyperlink"/>
                <w:noProof/>
              </w:rPr>
              <w:t>6.3. Mecanismos formais de comunicação</w:t>
            </w:r>
            <w:r w:rsidR="00E94D7D">
              <w:rPr>
                <w:noProof/>
                <w:webHidden/>
              </w:rPr>
              <w:tab/>
            </w:r>
            <w:r w:rsidR="00E94D7D">
              <w:rPr>
                <w:noProof/>
                <w:webHidden/>
              </w:rPr>
              <w:fldChar w:fldCharType="begin"/>
            </w:r>
            <w:r w:rsidR="00E94D7D">
              <w:rPr>
                <w:noProof/>
                <w:webHidden/>
              </w:rPr>
              <w:instrText xml:space="preserve"> PAGEREF _Toc109655124 \h </w:instrText>
            </w:r>
            <w:r w:rsidR="00E94D7D">
              <w:rPr>
                <w:noProof/>
                <w:webHidden/>
              </w:rPr>
            </w:r>
            <w:r w:rsidR="00E94D7D">
              <w:rPr>
                <w:noProof/>
                <w:webHidden/>
              </w:rPr>
              <w:fldChar w:fldCharType="separate"/>
            </w:r>
            <w:r w:rsidR="004F5AFC">
              <w:rPr>
                <w:noProof/>
                <w:webHidden/>
              </w:rPr>
              <w:t>22</w:t>
            </w:r>
            <w:r w:rsidR="00E94D7D">
              <w:rPr>
                <w:noProof/>
                <w:webHidden/>
              </w:rPr>
              <w:fldChar w:fldCharType="end"/>
            </w:r>
          </w:hyperlink>
        </w:p>
        <w:p w14:paraId="1B133619" w14:textId="4826FE55" w:rsidR="00E94D7D" w:rsidRDefault="00000000">
          <w:pPr>
            <w:pStyle w:val="Sumrio2"/>
            <w:tabs>
              <w:tab w:val="right" w:pos="9338"/>
            </w:tabs>
            <w:rPr>
              <w:noProof/>
            </w:rPr>
          </w:pPr>
          <w:hyperlink w:anchor="_Toc109655125" w:history="1">
            <w:r w:rsidR="00E94D7D" w:rsidRPr="002D520B">
              <w:rPr>
                <w:rStyle w:val="Hyperlink"/>
                <w:noProof/>
              </w:rPr>
              <w:t>6.4. Manutenção de Sigilo e Normas de Segurança</w:t>
            </w:r>
            <w:r w:rsidR="00E94D7D">
              <w:rPr>
                <w:noProof/>
                <w:webHidden/>
              </w:rPr>
              <w:tab/>
            </w:r>
            <w:r w:rsidR="00E94D7D">
              <w:rPr>
                <w:noProof/>
                <w:webHidden/>
              </w:rPr>
              <w:fldChar w:fldCharType="begin"/>
            </w:r>
            <w:r w:rsidR="00E94D7D">
              <w:rPr>
                <w:noProof/>
                <w:webHidden/>
              </w:rPr>
              <w:instrText xml:space="preserve"> PAGEREF _Toc109655125 \h </w:instrText>
            </w:r>
            <w:r w:rsidR="00E94D7D">
              <w:rPr>
                <w:noProof/>
                <w:webHidden/>
              </w:rPr>
            </w:r>
            <w:r w:rsidR="00E94D7D">
              <w:rPr>
                <w:noProof/>
                <w:webHidden/>
              </w:rPr>
              <w:fldChar w:fldCharType="separate"/>
            </w:r>
            <w:r w:rsidR="004F5AFC">
              <w:rPr>
                <w:noProof/>
                <w:webHidden/>
              </w:rPr>
              <w:t>23</w:t>
            </w:r>
            <w:r w:rsidR="00E94D7D">
              <w:rPr>
                <w:noProof/>
                <w:webHidden/>
              </w:rPr>
              <w:fldChar w:fldCharType="end"/>
            </w:r>
          </w:hyperlink>
        </w:p>
        <w:p w14:paraId="4B0F1A26" w14:textId="32820904" w:rsidR="00E94D7D" w:rsidRDefault="00000000">
          <w:pPr>
            <w:pStyle w:val="Sumrio2"/>
            <w:tabs>
              <w:tab w:val="right" w:pos="9338"/>
            </w:tabs>
            <w:rPr>
              <w:noProof/>
            </w:rPr>
          </w:pPr>
          <w:hyperlink w:anchor="_Toc109655126" w:history="1">
            <w:r w:rsidR="00E94D7D" w:rsidRPr="002D520B">
              <w:rPr>
                <w:rStyle w:val="Hyperlink"/>
                <w:noProof/>
              </w:rPr>
              <w:t>6.5. Controle e Fiscalização da Execução</w:t>
            </w:r>
            <w:r w:rsidR="00E94D7D">
              <w:rPr>
                <w:noProof/>
                <w:webHidden/>
              </w:rPr>
              <w:tab/>
            </w:r>
            <w:r w:rsidR="00E94D7D">
              <w:rPr>
                <w:noProof/>
                <w:webHidden/>
              </w:rPr>
              <w:fldChar w:fldCharType="begin"/>
            </w:r>
            <w:r w:rsidR="00E94D7D">
              <w:rPr>
                <w:noProof/>
                <w:webHidden/>
              </w:rPr>
              <w:instrText xml:space="preserve"> PAGEREF _Toc109655126 \h </w:instrText>
            </w:r>
            <w:r w:rsidR="00E94D7D">
              <w:rPr>
                <w:noProof/>
                <w:webHidden/>
              </w:rPr>
            </w:r>
            <w:r w:rsidR="00E94D7D">
              <w:rPr>
                <w:noProof/>
                <w:webHidden/>
              </w:rPr>
              <w:fldChar w:fldCharType="separate"/>
            </w:r>
            <w:r w:rsidR="004F5AFC">
              <w:rPr>
                <w:noProof/>
                <w:webHidden/>
              </w:rPr>
              <w:t>23</w:t>
            </w:r>
            <w:r w:rsidR="00E94D7D">
              <w:rPr>
                <w:noProof/>
                <w:webHidden/>
              </w:rPr>
              <w:fldChar w:fldCharType="end"/>
            </w:r>
          </w:hyperlink>
        </w:p>
        <w:p w14:paraId="1D6AFF12" w14:textId="4C6676F4" w:rsidR="00E94D7D" w:rsidRDefault="00000000">
          <w:pPr>
            <w:pStyle w:val="Sumrio1"/>
            <w:tabs>
              <w:tab w:val="right" w:pos="9338"/>
            </w:tabs>
            <w:rPr>
              <w:noProof/>
            </w:rPr>
          </w:pPr>
          <w:hyperlink w:anchor="_Toc109655127" w:history="1">
            <w:r w:rsidR="00E94D7D" w:rsidRPr="002D520B">
              <w:rPr>
                <w:rStyle w:val="Hyperlink"/>
                <w:noProof/>
              </w:rPr>
              <w:t>7 – MODELO DE GESTÃO DO CONTRATO</w:t>
            </w:r>
            <w:r w:rsidR="00E94D7D">
              <w:rPr>
                <w:noProof/>
                <w:webHidden/>
              </w:rPr>
              <w:tab/>
            </w:r>
            <w:r w:rsidR="00E94D7D">
              <w:rPr>
                <w:noProof/>
                <w:webHidden/>
              </w:rPr>
              <w:fldChar w:fldCharType="begin"/>
            </w:r>
            <w:r w:rsidR="00E94D7D">
              <w:rPr>
                <w:noProof/>
                <w:webHidden/>
              </w:rPr>
              <w:instrText xml:space="preserve"> PAGEREF _Toc109655127 \h </w:instrText>
            </w:r>
            <w:r w:rsidR="00E94D7D">
              <w:rPr>
                <w:noProof/>
                <w:webHidden/>
              </w:rPr>
            </w:r>
            <w:r w:rsidR="00E94D7D">
              <w:rPr>
                <w:noProof/>
                <w:webHidden/>
              </w:rPr>
              <w:fldChar w:fldCharType="separate"/>
            </w:r>
            <w:r w:rsidR="004F5AFC">
              <w:rPr>
                <w:noProof/>
                <w:webHidden/>
              </w:rPr>
              <w:t>24</w:t>
            </w:r>
            <w:r w:rsidR="00E94D7D">
              <w:rPr>
                <w:noProof/>
                <w:webHidden/>
              </w:rPr>
              <w:fldChar w:fldCharType="end"/>
            </w:r>
          </w:hyperlink>
        </w:p>
        <w:p w14:paraId="2CC81228" w14:textId="7F2593EB" w:rsidR="00E94D7D" w:rsidRDefault="00000000">
          <w:pPr>
            <w:pStyle w:val="Sumrio2"/>
            <w:tabs>
              <w:tab w:val="right" w:pos="9338"/>
            </w:tabs>
            <w:rPr>
              <w:noProof/>
            </w:rPr>
          </w:pPr>
          <w:hyperlink w:anchor="_Toc109655128" w:history="1">
            <w:r w:rsidR="00E94D7D" w:rsidRPr="002D520B">
              <w:rPr>
                <w:rStyle w:val="Hyperlink"/>
                <w:noProof/>
              </w:rPr>
              <w:t>7.1. Critérios de Aceitação</w:t>
            </w:r>
            <w:r w:rsidR="00E94D7D">
              <w:rPr>
                <w:noProof/>
                <w:webHidden/>
              </w:rPr>
              <w:tab/>
            </w:r>
            <w:r w:rsidR="00E94D7D">
              <w:rPr>
                <w:noProof/>
                <w:webHidden/>
              </w:rPr>
              <w:fldChar w:fldCharType="begin"/>
            </w:r>
            <w:r w:rsidR="00E94D7D">
              <w:rPr>
                <w:noProof/>
                <w:webHidden/>
              </w:rPr>
              <w:instrText xml:space="preserve"> PAGEREF _Toc109655128 \h </w:instrText>
            </w:r>
            <w:r w:rsidR="00E94D7D">
              <w:rPr>
                <w:noProof/>
                <w:webHidden/>
              </w:rPr>
            </w:r>
            <w:r w:rsidR="00E94D7D">
              <w:rPr>
                <w:noProof/>
                <w:webHidden/>
              </w:rPr>
              <w:fldChar w:fldCharType="separate"/>
            </w:r>
            <w:r w:rsidR="004F5AFC">
              <w:rPr>
                <w:noProof/>
                <w:webHidden/>
              </w:rPr>
              <w:t>24</w:t>
            </w:r>
            <w:r w:rsidR="00E94D7D">
              <w:rPr>
                <w:noProof/>
                <w:webHidden/>
              </w:rPr>
              <w:fldChar w:fldCharType="end"/>
            </w:r>
          </w:hyperlink>
        </w:p>
        <w:p w14:paraId="126D605A" w14:textId="62EF3E1D" w:rsidR="00E94D7D" w:rsidRDefault="00000000">
          <w:pPr>
            <w:pStyle w:val="Sumrio2"/>
            <w:tabs>
              <w:tab w:val="right" w:pos="9338"/>
            </w:tabs>
            <w:rPr>
              <w:noProof/>
            </w:rPr>
          </w:pPr>
          <w:hyperlink w:anchor="_Toc109655129" w:history="1">
            <w:r w:rsidR="00E94D7D" w:rsidRPr="002D520B">
              <w:rPr>
                <w:rStyle w:val="Hyperlink"/>
                <w:noProof/>
              </w:rPr>
              <w:t>7.2. Procedimentos de Teste e Inspeção</w:t>
            </w:r>
            <w:r w:rsidR="00E94D7D">
              <w:rPr>
                <w:noProof/>
                <w:webHidden/>
              </w:rPr>
              <w:tab/>
            </w:r>
            <w:r w:rsidR="00E94D7D">
              <w:rPr>
                <w:noProof/>
                <w:webHidden/>
              </w:rPr>
              <w:fldChar w:fldCharType="begin"/>
            </w:r>
            <w:r w:rsidR="00E94D7D">
              <w:rPr>
                <w:noProof/>
                <w:webHidden/>
              </w:rPr>
              <w:instrText xml:space="preserve"> PAGEREF _Toc109655129 \h </w:instrText>
            </w:r>
            <w:r w:rsidR="00E94D7D">
              <w:rPr>
                <w:noProof/>
                <w:webHidden/>
              </w:rPr>
            </w:r>
            <w:r w:rsidR="00E94D7D">
              <w:rPr>
                <w:noProof/>
                <w:webHidden/>
              </w:rPr>
              <w:fldChar w:fldCharType="separate"/>
            </w:r>
            <w:r w:rsidR="004F5AFC">
              <w:rPr>
                <w:noProof/>
                <w:webHidden/>
              </w:rPr>
              <w:t>25</w:t>
            </w:r>
            <w:r w:rsidR="00E94D7D">
              <w:rPr>
                <w:noProof/>
                <w:webHidden/>
              </w:rPr>
              <w:fldChar w:fldCharType="end"/>
            </w:r>
          </w:hyperlink>
        </w:p>
        <w:p w14:paraId="09160BAE" w14:textId="102D17FD" w:rsidR="00E94D7D" w:rsidRDefault="00000000">
          <w:pPr>
            <w:pStyle w:val="Sumrio2"/>
            <w:tabs>
              <w:tab w:val="right" w:pos="9338"/>
            </w:tabs>
            <w:rPr>
              <w:noProof/>
            </w:rPr>
          </w:pPr>
          <w:hyperlink w:anchor="_Toc109655130" w:history="1">
            <w:r w:rsidR="00E94D7D" w:rsidRPr="002D520B">
              <w:rPr>
                <w:rStyle w:val="Hyperlink"/>
                <w:noProof/>
              </w:rPr>
              <w:t>7.3. Níveis Mínimos de Serviço Exigidos</w:t>
            </w:r>
            <w:r w:rsidR="00E94D7D">
              <w:rPr>
                <w:noProof/>
                <w:webHidden/>
              </w:rPr>
              <w:tab/>
            </w:r>
            <w:r w:rsidR="00E94D7D">
              <w:rPr>
                <w:noProof/>
                <w:webHidden/>
              </w:rPr>
              <w:fldChar w:fldCharType="begin"/>
            </w:r>
            <w:r w:rsidR="00E94D7D">
              <w:rPr>
                <w:noProof/>
                <w:webHidden/>
              </w:rPr>
              <w:instrText xml:space="preserve"> PAGEREF _Toc109655130 \h </w:instrText>
            </w:r>
            <w:r w:rsidR="00E94D7D">
              <w:rPr>
                <w:noProof/>
                <w:webHidden/>
              </w:rPr>
            </w:r>
            <w:r w:rsidR="00E94D7D">
              <w:rPr>
                <w:noProof/>
                <w:webHidden/>
              </w:rPr>
              <w:fldChar w:fldCharType="separate"/>
            </w:r>
            <w:r w:rsidR="004F5AFC">
              <w:rPr>
                <w:noProof/>
                <w:webHidden/>
              </w:rPr>
              <w:t>26</w:t>
            </w:r>
            <w:r w:rsidR="00E94D7D">
              <w:rPr>
                <w:noProof/>
                <w:webHidden/>
              </w:rPr>
              <w:fldChar w:fldCharType="end"/>
            </w:r>
          </w:hyperlink>
        </w:p>
        <w:p w14:paraId="2DCAC16B" w14:textId="25A7A5B8" w:rsidR="00E94D7D" w:rsidRDefault="00000000">
          <w:pPr>
            <w:pStyle w:val="Sumrio2"/>
            <w:tabs>
              <w:tab w:val="right" w:pos="9338"/>
            </w:tabs>
            <w:rPr>
              <w:noProof/>
            </w:rPr>
          </w:pPr>
          <w:hyperlink w:anchor="_Toc109655131" w:history="1">
            <w:r w:rsidR="00E94D7D" w:rsidRPr="002D520B">
              <w:rPr>
                <w:rStyle w:val="Hyperlink"/>
                <w:noProof/>
              </w:rPr>
              <w:t>7.4. Sanções Administrativas e Procedimentos para retenção ou glosa no pagamento</w:t>
            </w:r>
            <w:r w:rsidR="00E94D7D">
              <w:rPr>
                <w:noProof/>
                <w:webHidden/>
              </w:rPr>
              <w:tab/>
            </w:r>
            <w:r w:rsidR="00E94D7D">
              <w:rPr>
                <w:noProof/>
                <w:webHidden/>
              </w:rPr>
              <w:fldChar w:fldCharType="begin"/>
            </w:r>
            <w:r w:rsidR="00E94D7D">
              <w:rPr>
                <w:noProof/>
                <w:webHidden/>
              </w:rPr>
              <w:instrText xml:space="preserve"> PAGEREF _Toc109655131 \h </w:instrText>
            </w:r>
            <w:r w:rsidR="00E94D7D">
              <w:rPr>
                <w:noProof/>
                <w:webHidden/>
              </w:rPr>
            </w:r>
            <w:r w:rsidR="00E94D7D">
              <w:rPr>
                <w:noProof/>
                <w:webHidden/>
              </w:rPr>
              <w:fldChar w:fldCharType="separate"/>
            </w:r>
            <w:r w:rsidR="004F5AFC">
              <w:rPr>
                <w:noProof/>
                <w:webHidden/>
              </w:rPr>
              <w:t>26</w:t>
            </w:r>
            <w:r w:rsidR="00E94D7D">
              <w:rPr>
                <w:noProof/>
                <w:webHidden/>
              </w:rPr>
              <w:fldChar w:fldCharType="end"/>
            </w:r>
          </w:hyperlink>
        </w:p>
        <w:p w14:paraId="566AE9FB" w14:textId="63C6B400" w:rsidR="00E94D7D" w:rsidRDefault="00000000">
          <w:pPr>
            <w:pStyle w:val="Sumrio2"/>
            <w:tabs>
              <w:tab w:val="right" w:pos="9338"/>
            </w:tabs>
            <w:rPr>
              <w:noProof/>
            </w:rPr>
          </w:pPr>
          <w:hyperlink w:anchor="_Toc109655132" w:history="1">
            <w:r w:rsidR="00E94D7D" w:rsidRPr="002D520B">
              <w:rPr>
                <w:rStyle w:val="Hyperlink"/>
                <w:noProof/>
              </w:rPr>
              <w:t>7.5. Do Pagamento</w:t>
            </w:r>
            <w:r w:rsidR="00E94D7D">
              <w:rPr>
                <w:noProof/>
                <w:webHidden/>
              </w:rPr>
              <w:tab/>
            </w:r>
            <w:r w:rsidR="00E94D7D">
              <w:rPr>
                <w:noProof/>
                <w:webHidden/>
              </w:rPr>
              <w:fldChar w:fldCharType="begin"/>
            </w:r>
            <w:r w:rsidR="00E94D7D">
              <w:rPr>
                <w:noProof/>
                <w:webHidden/>
              </w:rPr>
              <w:instrText xml:space="preserve"> PAGEREF _Toc109655132 \h </w:instrText>
            </w:r>
            <w:r w:rsidR="00E94D7D">
              <w:rPr>
                <w:noProof/>
                <w:webHidden/>
              </w:rPr>
            </w:r>
            <w:r w:rsidR="00E94D7D">
              <w:rPr>
                <w:noProof/>
                <w:webHidden/>
              </w:rPr>
              <w:fldChar w:fldCharType="separate"/>
            </w:r>
            <w:r w:rsidR="004F5AFC">
              <w:rPr>
                <w:noProof/>
                <w:webHidden/>
              </w:rPr>
              <w:t>28</w:t>
            </w:r>
            <w:r w:rsidR="00E94D7D">
              <w:rPr>
                <w:noProof/>
                <w:webHidden/>
              </w:rPr>
              <w:fldChar w:fldCharType="end"/>
            </w:r>
          </w:hyperlink>
        </w:p>
        <w:p w14:paraId="5E9F204B" w14:textId="3267540E" w:rsidR="00E94D7D" w:rsidRDefault="00000000">
          <w:pPr>
            <w:pStyle w:val="Sumrio1"/>
            <w:tabs>
              <w:tab w:val="right" w:pos="9338"/>
            </w:tabs>
            <w:rPr>
              <w:noProof/>
            </w:rPr>
          </w:pPr>
          <w:hyperlink w:anchor="_Toc109655133" w:history="1">
            <w:r w:rsidR="00E94D7D" w:rsidRPr="002D520B">
              <w:rPr>
                <w:rStyle w:val="Hyperlink"/>
                <w:noProof/>
              </w:rPr>
              <w:t>8 – ADEQUAÇÃO ORÇAMENTÁRIA E CRONOGRAMA FÍSICO-FINANCEIRO</w:t>
            </w:r>
            <w:r w:rsidR="00E94D7D">
              <w:rPr>
                <w:noProof/>
                <w:webHidden/>
              </w:rPr>
              <w:tab/>
            </w:r>
            <w:r w:rsidR="00E94D7D">
              <w:rPr>
                <w:noProof/>
                <w:webHidden/>
              </w:rPr>
              <w:fldChar w:fldCharType="begin"/>
            </w:r>
            <w:r w:rsidR="00E94D7D">
              <w:rPr>
                <w:noProof/>
                <w:webHidden/>
              </w:rPr>
              <w:instrText xml:space="preserve"> PAGEREF _Toc109655133 \h </w:instrText>
            </w:r>
            <w:r w:rsidR="00E94D7D">
              <w:rPr>
                <w:noProof/>
                <w:webHidden/>
              </w:rPr>
            </w:r>
            <w:r w:rsidR="00E94D7D">
              <w:rPr>
                <w:noProof/>
                <w:webHidden/>
              </w:rPr>
              <w:fldChar w:fldCharType="separate"/>
            </w:r>
            <w:r w:rsidR="004F5AFC">
              <w:rPr>
                <w:noProof/>
                <w:webHidden/>
              </w:rPr>
              <w:t>31</w:t>
            </w:r>
            <w:r w:rsidR="00E94D7D">
              <w:rPr>
                <w:noProof/>
                <w:webHidden/>
              </w:rPr>
              <w:fldChar w:fldCharType="end"/>
            </w:r>
          </w:hyperlink>
        </w:p>
        <w:p w14:paraId="19A6BC7C" w14:textId="2F0B5B24" w:rsidR="00E94D7D" w:rsidRDefault="00000000">
          <w:pPr>
            <w:pStyle w:val="Sumrio1"/>
            <w:tabs>
              <w:tab w:val="right" w:pos="9338"/>
            </w:tabs>
            <w:rPr>
              <w:noProof/>
            </w:rPr>
          </w:pPr>
          <w:hyperlink w:anchor="_Toc109655134" w:history="1">
            <w:r w:rsidR="00E94D7D" w:rsidRPr="002D520B">
              <w:rPr>
                <w:rStyle w:val="Hyperlink"/>
                <w:noProof/>
              </w:rPr>
              <w:t>9 – DA VIGÊNCIA DO CONTRATO</w:t>
            </w:r>
            <w:r w:rsidR="00E94D7D">
              <w:rPr>
                <w:noProof/>
                <w:webHidden/>
              </w:rPr>
              <w:tab/>
            </w:r>
            <w:r w:rsidR="00E94D7D">
              <w:rPr>
                <w:noProof/>
                <w:webHidden/>
              </w:rPr>
              <w:fldChar w:fldCharType="begin"/>
            </w:r>
            <w:r w:rsidR="00E94D7D">
              <w:rPr>
                <w:noProof/>
                <w:webHidden/>
              </w:rPr>
              <w:instrText xml:space="preserve"> PAGEREF _Toc109655134 \h </w:instrText>
            </w:r>
            <w:r w:rsidR="00E94D7D">
              <w:rPr>
                <w:noProof/>
                <w:webHidden/>
              </w:rPr>
            </w:r>
            <w:r w:rsidR="00E94D7D">
              <w:rPr>
                <w:noProof/>
                <w:webHidden/>
              </w:rPr>
              <w:fldChar w:fldCharType="separate"/>
            </w:r>
            <w:r w:rsidR="004F5AFC">
              <w:rPr>
                <w:noProof/>
                <w:webHidden/>
              </w:rPr>
              <w:t>31</w:t>
            </w:r>
            <w:r w:rsidR="00E94D7D">
              <w:rPr>
                <w:noProof/>
                <w:webHidden/>
              </w:rPr>
              <w:fldChar w:fldCharType="end"/>
            </w:r>
          </w:hyperlink>
        </w:p>
        <w:p w14:paraId="2C998F5B" w14:textId="5DC1DAAB" w:rsidR="00E94D7D" w:rsidRDefault="00000000">
          <w:pPr>
            <w:pStyle w:val="Sumrio1"/>
            <w:tabs>
              <w:tab w:val="right" w:pos="9338"/>
            </w:tabs>
            <w:rPr>
              <w:noProof/>
            </w:rPr>
          </w:pPr>
          <w:hyperlink w:anchor="_Toc109655135" w:history="1">
            <w:r w:rsidR="00E94D7D" w:rsidRPr="002D520B">
              <w:rPr>
                <w:rStyle w:val="Hyperlink"/>
                <w:noProof/>
              </w:rPr>
              <w:t>10 – DO REAJUSTE DE PREÇOS</w:t>
            </w:r>
            <w:r w:rsidR="00E94D7D">
              <w:rPr>
                <w:noProof/>
                <w:webHidden/>
              </w:rPr>
              <w:tab/>
            </w:r>
            <w:r w:rsidR="00E94D7D">
              <w:rPr>
                <w:noProof/>
                <w:webHidden/>
              </w:rPr>
              <w:fldChar w:fldCharType="begin"/>
            </w:r>
            <w:r w:rsidR="00E94D7D">
              <w:rPr>
                <w:noProof/>
                <w:webHidden/>
              </w:rPr>
              <w:instrText xml:space="preserve"> PAGEREF _Toc109655135 \h </w:instrText>
            </w:r>
            <w:r w:rsidR="00E94D7D">
              <w:rPr>
                <w:noProof/>
                <w:webHidden/>
              </w:rPr>
            </w:r>
            <w:r w:rsidR="00E94D7D">
              <w:rPr>
                <w:noProof/>
                <w:webHidden/>
              </w:rPr>
              <w:fldChar w:fldCharType="separate"/>
            </w:r>
            <w:r w:rsidR="004F5AFC">
              <w:rPr>
                <w:noProof/>
                <w:webHidden/>
              </w:rPr>
              <w:t>31</w:t>
            </w:r>
            <w:r w:rsidR="00E94D7D">
              <w:rPr>
                <w:noProof/>
                <w:webHidden/>
              </w:rPr>
              <w:fldChar w:fldCharType="end"/>
            </w:r>
          </w:hyperlink>
        </w:p>
        <w:p w14:paraId="1A1D5347" w14:textId="144134C0" w:rsidR="00E94D7D" w:rsidRDefault="00000000">
          <w:pPr>
            <w:pStyle w:val="Sumrio1"/>
            <w:tabs>
              <w:tab w:val="right" w:pos="9338"/>
            </w:tabs>
            <w:rPr>
              <w:noProof/>
            </w:rPr>
          </w:pPr>
          <w:hyperlink w:anchor="_Toc109655136" w:history="1">
            <w:r w:rsidR="00E94D7D" w:rsidRPr="002D520B">
              <w:rPr>
                <w:rStyle w:val="Hyperlink"/>
                <w:noProof/>
              </w:rPr>
              <w:t>11 – DOS CRITÉRIOS DE SELEÇÃO DO FORNECEDOR</w:t>
            </w:r>
            <w:r w:rsidR="00E94D7D">
              <w:rPr>
                <w:noProof/>
                <w:webHidden/>
              </w:rPr>
              <w:tab/>
            </w:r>
            <w:r w:rsidR="00E94D7D">
              <w:rPr>
                <w:noProof/>
                <w:webHidden/>
              </w:rPr>
              <w:fldChar w:fldCharType="begin"/>
            </w:r>
            <w:r w:rsidR="00E94D7D">
              <w:rPr>
                <w:noProof/>
                <w:webHidden/>
              </w:rPr>
              <w:instrText xml:space="preserve"> PAGEREF _Toc109655136 \h </w:instrText>
            </w:r>
            <w:r w:rsidR="00E94D7D">
              <w:rPr>
                <w:noProof/>
                <w:webHidden/>
              </w:rPr>
            </w:r>
            <w:r w:rsidR="00E94D7D">
              <w:rPr>
                <w:noProof/>
                <w:webHidden/>
              </w:rPr>
              <w:fldChar w:fldCharType="separate"/>
            </w:r>
            <w:r w:rsidR="004F5AFC">
              <w:rPr>
                <w:noProof/>
                <w:webHidden/>
              </w:rPr>
              <w:t>32</w:t>
            </w:r>
            <w:r w:rsidR="00E94D7D">
              <w:rPr>
                <w:noProof/>
                <w:webHidden/>
              </w:rPr>
              <w:fldChar w:fldCharType="end"/>
            </w:r>
          </w:hyperlink>
        </w:p>
        <w:p w14:paraId="72108DA0" w14:textId="7A027119" w:rsidR="00E94D7D" w:rsidRDefault="00000000">
          <w:pPr>
            <w:pStyle w:val="Sumrio2"/>
            <w:tabs>
              <w:tab w:val="right" w:pos="9338"/>
            </w:tabs>
            <w:rPr>
              <w:noProof/>
            </w:rPr>
          </w:pPr>
          <w:hyperlink w:anchor="_Toc109655137" w:history="1">
            <w:r w:rsidR="00E94D7D" w:rsidRPr="002D520B">
              <w:rPr>
                <w:rStyle w:val="Hyperlink"/>
                <w:noProof/>
              </w:rPr>
              <w:t>11.1. Regime, Tipo e Modalidade da Licitação</w:t>
            </w:r>
            <w:r w:rsidR="00E94D7D">
              <w:rPr>
                <w:noProof/>
                <w:webHidden/>
              </w:rPr>
              <w:tab/>
            </w:r>
            <w:r w:rsidR="00E94D7D">
              <w:rPr>
                <w:noProof/>
                <w:webHidden/>
              </w:rPr>
              <w:fldChar w:fldCharType="begin"/>
            </w:r>
            <w:r w:rsidR="00E94D7D">
              <w:rPr>
                <w:noProof/>
                <w:webHidden/>
              </w:rPr>
              <w:instrText xml:space="preserve"> PAGEREF _Toc109655137 \h </w:instrText>
            </w:r>
            <w:r w:rsidR="00E94D7D">
              <w:rPr>
                <w:noProof/>
                <w:webHidden/>
              </w:rPr>
            </w:r>
            <w:r w:rsidR="00E94D7D">
              <w:rPr>
                <w:noProof/>
                <w:webHidden/>
              </w:rPr>
              <w:fldChar w:fldCharType="separate"/>
            </w:r>
            <w:r w:rsidR="004F5AFC">
              <w:rPr>
                <w:noProof/>
                <w:webHidden/>
              </w:rPr>
              <w:t>32</w:t>
            </w:r>
            <w:r w:rsidR="00E94D7D">
              <w:rPr>
                <w:noProof/>
                <w:webHidden/>
              </w:rPr>
              <w:fldChar w:fldCharType="end"/>
            </w:r>
          </w:hyperlink>
        </w:p>
        <w:p w14:paraId="0016343B" w14:textId="540FE794" w:rsidR="00E94D7D" w:rsidRDefault="00000000">
          <w:pPr>
            <w:pStyle w:val="Sumrio2"/>
            <w:tabs>
              <w:tab w:val="right" w:pos="9338"/>
            </w:tabs>
            <w:rPr>
              <w:noProof/>
            </w:rPr>
          </w:pPr>
          <w:hyperlink w:anchor="_Toc109655138" w:history="1">
            <w:r w:rsidR="00E94D7D" w:rsidRPr="002D520B">
              <w:rPr>
                <w:rStyle w:val="Hyperlink"/>
                <w:noProof/>
              </w:rPr>
              <w:t>11.2 Justificativa para a Aplicação do Direito de Preferência e Margens de Preferência</w:t>
            </w:r>
            <w:r w:rsidR="00E94D7D">
              <w:rPr>
                <w:noProof/>
                <w:webHidden/>
              </w:rPr>
              <w:tab/>
            </w:r>
            <w:r w:rsidR="00E94D7D">
              <w:rPr>
                <w:noProof/>
                <w:webHidden/>
              </w:rPr>
              <w:fldChar w:fldCharType="begin"/>
            </w:r>
            <w:r w:rsidR="00E94D7D">
              <w:rPr>
                <w:noProof/>
                <w:webHidden/>
              </w:rPr>
              <w:instrText xml:space="preserve"> PAGEREF _Toc109655138 \h </w:instrText>
            </w:r>
            <w:r w:rsidR="00E94D7D">
              <w:rPr>
                <w:noProof/>
                <w:webHidden/>
              </w:rPr>
            </w:r>
            <w:r w:rsidR="00E94D7D">
              <w:rPr>
                <w:noProof/>
                <w:webHidden/>
              </w:rPr>
              <w:fldChar w:fldCharType="separate"/>
            </w:r>
            <w:r w:rsidR="004F5AFC">
              <w:rPr>
                <w:noProof/>
                <w:webHidden/>
              </w:rPr>
              <w:t>33</w:t>
            </w:r>
            <w:r w:rsidR="00E94D7D">
              <w:rPr>
                <w:noProof/>
                <w:webHidden/>
              </w:rPr>
              <w:fldChar w:fldCharType="end"/>
            </w:r>
          </w:hyperlink>
        </w:p>
        <w:p w14:paraId="6EDE6DB5" w14:textId="40621C51" w:rsidR="00E94D7D" w:rsidRDefault="00000000">
          <w:pPr>
            <w:pStyle w:val="Sumrio2"/>
            <w:tabs>
              <w:tab w:val="right" w:pos="9338"/>
            </w:tabs>
            <w:rPr>
              <w:noProof/>
            </w:rPr>
          </w:pPr>
          <w:hyperlink w:anchor="_Toc109655139" w:history="1">
            <w:r w:rsidR="00E94D7D" w:rsidRPr="002D520B">
              <w:rPr>
                <w:rStyle w:val="Hyperlink"/>
                <w:noProof/>
              </w:rPr>
              <w:t>11.3 Critérios de Qualificação Técnica para a Habilitação</w:t>
            </w:r>
            <w:r w:rsidR="00E94D7D">
              <w:rPr>
                <w:noProof/>
                <w:webHidden/>
              </w:rPr>
              <w:tab/>
            </w:r>
            <w:r w:rsidR="00E94D7D">
              <w:rPr>
                <w:noProof/>
                <w:webHidden/>
              </w:rPr>
              <w:fldChar w:fldCharType="begin"/>
            </w:r>
            <w:r w:rsidR="00E94D7D">
              <w:rPr>
                <w:noProof/>
                <w:webHidden/>
              </w:rPr>
              <w:instrText xml:space="preserve"> PAGEREF _Toc109655139 \h </w:instrText>
            </w:r>
            <w:r w:rsidR="00E94D7D">
              <w:rPr>
                <w:noProof/>
                <w:webHidden/>
              </w:rPr>
            </w:r>
            <w:r w:rsidR="00E94D7D">
              <w:rPr>
                <w:noProof/>
                <w:webHidden/>
              </w:rPr>
              <w:fldChar w:fldCharType="separate"/>
            </w:r>
            <w:r w:rsidR="004F5AFC">
              <w:rPr>
                <w:noProof/>
                <w:webHidden/>
              </w:rPr>
              <w:t>34</w:t>
            </w:r>
            <w:r w:rsidR="00E94D7D">
              <w:rPr>
                <w:noProof/>
                <w:webHidden/>
              </w:rPr>
              <w:fldChar w:fldCharType="end"/>
            </w:r>
          </w:hyperlink>
        </w:p>
        <w:p w14:paraId="6623B463" w14:textId="09DFC229" w:rsidR="00E94D7D" w:rsidRDefault="00000000">
          <w:pPr>
            <w:pStyle w:val="Sumrio2"/>
            <w:tabs>
              <w:tab w:val="right" w:pos="9338"/>
            </w:tabs>
            <w:rPr>
              <w:noProof/>
            </w:rPr>
          </w:pPr>
          <w:hyperlink w:anchor="_Toc109655140" w:history="1">
            <w:r w:rsidR="00E94D7D" w:rsidRPr="002D520B">
              <w:rPr>
                <w:rStyle w:val="Hyperlink"/>
                <w:noProof/>
              </w:rPr>
              <w:t>11.4 Dos Critérios de Sustentabilidade</w:t>
            </w:r>
            <w:r w:rsidR="00E94D7D">
              <w:rPr>
                <w:noProof/>
                <w:webHidden/>
              </w:rPr>
              <w:tab/>
            </w:r>
            <w:r w:rsidR="00E94D7D">
              <w:rPr>
                <w:noProof/>
                <w:webHidden/>
              </w:rPr>
              <w:fldChar w:fldCharType="begin"/>
            </w:r>
            <w:r w:rsidR="00E94D7D">
              <w:rPr>
                <w:noProof/>
                <w:webHidden/>
              </w:rPr>
              <w:instrText xml:space="preserve"> PAGEREF _Toc109655140 \h </w:instrText>
            </w:r>
            <w:r w:rsidR="00E94D7D">
              <w:rPr>
                <w:noProof/>
                <w:webHidden/>
              </w:rPr>
            </w:r>
            <w:r w:rsidR="00E94D7D">
              <w:rPr>
                <w:noProof/>
                <w:webHidden/>
              </w:rPr>
              <w:fldChar w:fldCharType="separate"/>
            </w:r>
            <w:r w:rsidR="004F5AFC">
              <w:rPr>
                <w:noProof/>
                <w:webHidden/>
              </w:rPr>
              <w:t>34</w:t>
            </w:r>
            <w:r w:rsidR="00E94D7D">
              <w:rPr>
                <w:noProof/>
                <w:webHidden/>
              </w:rPr>
              <w:fldChar w:fldCharType="end"/>
            </w:r>
          </w:hyperlink>
        </w:p>
        <w:p w14:paraId="02CC165B" w14:textId="6D79DD5B" w:rsidR="00E94D7D" w:rsidRDefault="00000000">
          <w:pPr>
            <w:pStyle w:val="Sumrio1"/>
            <w:tabs>
              <w:tab w:val="right" w:pos="9338"/>
            </w:tabs>
            <w:rPr>
              <w:noProof/>
            </w:rPr>
          </w:pPr>
          <w:hyperlink w:anchor="_Toc109655141" w:history="1">
            <w:r w:rsidR="00E94D7D" w:rsidRPr="002D520B">
              <w:rPr>
                <w:rStyle w:val="Hyperlink"/>
                <w:noProof/>
              </w:rPr>
              <w:t>12 – DA EQUIPE DE PLANEJAMENTO DA CONTRATAÇÃO E DA APROVAÇÃO</w:t>
            </w:r>
            <w:r w:rsidR="00E94D7D">
              <w:rPr>
                <w:noProof/>
                <w:webHidden/>
              </w:rPr>
              <w:tab/>
            </w:r>
            <w:r w:rsidR="00E94D7D">
              <w:rPr>
                <w:noProof/>
                <w:webHidden/>
              </w:rPr>
              <w:fldChar w:fldCharType="begin"/>
            </w:r>
            <w:r w:rsidR="00E94D7D">
              <w:rPr>
                <w:noProof/>
                <w:webHidden/>
              </w:rPr>
              <w:instrText xml:space="preserve"> PAGEREF _Toc109655141 \h </w:instrText>
            </w:r>
            <w:r w:rsidR="00E94D7D">
              <w:rPr>
                <w:noProof/>
                <w:webHidden/>
              </w:rPr>
            </w:r>
            <w:r w:rsidR="00E94D7D">
              <w:rPr>
                <w:noProof/>
                <w:webHidden/>
              </w:rPr>
              <w:fldChar w:fldCharType="separate"/>
            </w:r>
            <w:r w:rsidR="004F5AFC">
              <w:rPr>
                <w:noProof/>
                <w:webHidden/>
              </w:rPr>
              <w:t>35</w:t>
            </w:r>
            <w:r w:rsidR="00E94D7D">
              <w:rPr>
                <w:noProof/>
                <w:webHidden/>
              </w:rPr>
              <w:fldChar w:fldCharType="end"/>
            </w:r>
          </w:hyperlink>
        </w:p>
        <w:p w14:paraId="78789EAE" w14:textId="6A82531C" w:rsidR="00CC7537" w:rsidRDefault="00000000">
          <w:pPr>
            <w:tabs>
              <w:tab w:val="right" w:pos="9348"/>
            </w:tabs>
            <w:spacing w:before="200" w:after="80" w:line="240" w:lineRule="auto"/>
            <w:rPr>
              <w:color w:val="000000"/>
              <w:sz w:val="24"/>
              <w:szCs w:val="24"/>
            </w:rPr>
          </w:pPr>
          <w:r>
            <w:lastRenderedPageBreak/>
            <w:fldChar w:fldCharType="end"/>
          </w:r>
        </w:p>
      </w:sdtContent>
    </w:sdt>
    <w:p w14:paraId="46BD7465" w14:textId="77777777" w:rsidR="00CC7537" w:rsidRDefault="00000000">
      <w:pPr>
        <w:tabs>
          <w:tab w:val="left" w:pos="555"/>
          <w:tab w:val="left" w:pos="840"/>
          <w:tab w:val="left" w:pos="1140"/>
          <w:tab w:val="left" w:pos="1395"/>
          <w:tab w:val="left" w:pos="1650"/>
          <w:tab w:val="left" w:pos="1965"/>
          <w:tab w:val="left" w:pos="2220"/>
          <w:tab w:val="left" w:pos="7336"/>
        </w:tabs>
        <w:spacing w:line="240" w:lineRule="auto"/>
        <w:jc w:val="center"/>
        <w:rPr>
          <w:b/>
          <w:color w:val="000000"/>
          <w:sz w:val="36"/>
          <w:szCs w:val="36"/>
        </w:rPr>
      </w:pPr>
      <w:r>
        <w:rPr>
          <w:b/>
          <w:color w:val="000000"/>
          <w:sz w:val="36"/>
          <w:szCs w:val="36"/>
        </w:rPr>
        <w:t>TERMO DE REFERÊNCIA</w:t>
      </w:r>
    </w:p>
    <w:p w14:paraId="6D272540" w14:textId="77777777" w:rsidR="00CC7537" w:rsidRDefault="00CC7537">
      <w:pPr>
        <w:tabs>
          <w:tab w:val="left" w:pos="555"/>
          <w:tab w:val="left" w:pos="840"/>
          <w:tab w:val="left" w:pos="1140"/>
          <w:tab w:val="left" w:pos="1395"/>
          <w:tab w:val="left" w:pos="1650"/>
          <w:tab w:val="left" w:pos="1965"/>
          <w:tab w:val="left" w:pos="2220"/>
          <w:tab w:val="left" w:pos="7336"/>
        </w:tabs>
        <w:spacing w:line="240" w:lineRule="auto"/>
        <w:jc w:val="center"/>
        <w:rPr>
          <w:b/>
          <w:color w:val="000000"/>
          <w:sz w:val="24"/>
          <w:szCs w:val="24"/>
        </w:rPr>
      </w:pPr>
    </w:p>
    <w:p w14:paraId="11CCEAEF"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line="240" w:lineRule="auto"/>
        <w:jc w:val="both"/>
        <w:rPr>
          <w:color w:val="000000"/>
          <w:sz w:val="24"/>
          <w:szCs w:val="24"/>
        </w:rPr>
      </w:pPr>
      <w:r>
        <w:rPr>
          <w:color w:val="000000"/>
          <w:sz w:val="24"/>
          <w:szCs w:val="24"/>
        </w:rPr>
        <w:t xml:space="preserve">Referência: Arts. 12 a 24 IN SGD/ME Nº 1/2019. </w:t>
      </w:r>
    </w:p>
    <w:p w14:paraId="7D5D8ED7" w14:textId="77777777" w:rsidR="00CC7537" w:rsidRDefault="00CC7537">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line="240" w:lineRule="auto"/>
        <w:jc w:val="both"/>
        <w:rPr>
          <w:color w:val="000000"/>
          <w:sz w:val="24"/>
          <w:szCs w:val="24"/>
        </w:rPr>
      </w:pPr>
    </w:p>
    <w:tbl>
      <w:tblPr>
        <w:tblStyle w:val="a0"/>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2037FFDE"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093DBAE8" w14:textId="77777777" w:rsidR="00CC7537" w:rsidRDefault="00000000">
            <w:pPr>
              <w:pStyle w:val="Ttulo1"/>
              <w:tabs>
                <w:tab w:val="left" w:pos="0"/>
              </w:tabs>
              <w:rPr>
                <w:color w:val="000000"/>
              </w:rPr>
            </w:pPr>
            <w:bookmarkStart w:id="0" w:name="_Toc109655089"/>
            <w:r>
              <w:rPr>
                <w:color w:val="000000"/>
              </w:rPr>
              <w:t>1 – OBJETO DA CONTRATAÇÃO</w:t>
            </w:r>
            <w:bookmarkEnd w:id="0"/>
          </w:p>
        </w:tc>
      </w:tr>
    </w:tbl>
    <w:p w14:paraId="1F5FBA39"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p>
    <w:p w14:paraId="3677D6A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480" w:lineRule="auto"/>
        <w:jc w:val="both"/>
        <w:rPr>
          <w:sz w:val="24"/>
          <w:szCs w:val="24"/>
        </w:rPr>
      </w:pPr>
      <w:r>
        <w:rPr>
          <w:sz w:val="24"/>
          <w:szCs w:val="24"/>
        </w:rPr>
        <w:t>Aquisição de equipamentos energéticos e diversos, para atender às necessidades das Unidades do Instituto Federal do Sertão Pernambucano, conforme condições, quantidades, exigências e estimativas estabelecidas neste instrumento.</w:t>
      </w:r>
    </w:p>
    <w:p w14:paraId="2E71A1A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480" w:lineRule="auto"/>
        <w:jc w:val="both"/>
        <w:rPr>
          <w:sz w:val="24"/>
          <w:szCs w:val="24"/>
        </w:rPr>
      </w:pPr>
      <w:r>
        <w:br w:type="page"/>
      </w:r>
    </w:p>
    <w:p w14:paraId="5852475F"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p>
    <w:tbl>
      <w:tblPr>
        <w:tblStyle w:val="a1"/>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C5087CE" w14:textId="77777777">
        <w:trPr>
          <w:trHeight w:val="731"/>
        </w:trPr>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6788F5F4" w14:textId="77777777" w:rsidR="00CC7537" w:rsidRDefault="00000000">
            <w:pPr>
              <w:pStyle w:val="Ttulo1"/>
              <w:tabs>
                <w:tab w:val="left" w:pos="0"/>
              </w:tabs>
              <w:rPr>
                <w:color w:val="000000"/>
              </w:rPr>
            </w:pPr>
            <w:bookmarkStart w:id="1" w:name="_Toc109655090"/>
            <w:r>
              <w:rPr>
                <w:color w:val="000000"/>
              </w:rPr>
              <w:t>2 – DESCRIÇÃO DA SOLUÇÃO DE TIC</w:t>
            </w:r>
            <w:bookmarkEnd w:id="1"/>
          </w:p>
        </w:tc>
      </w:tr>
    </w:tbl>
    <w:p w14:paraId="0876AE79" w14:textId="77777777" w:rsidR="00CC7537" w:rsidRDefault="00000000">
      <w:pPr>
        <w:pStyle w:val="Ttulo2"/>
        <w:numPr>
          <w:ilvl w:val="1"/>
          <w:numId w:val="5"/>
        </w:numPr>
        <w:tabs>
          <w:tab w:val="left" w:pos="0"/>
        </w:tabs>
        <w:rPr>
          <w:color w:val="000000"/>
        </w:rPr>
      </w:pPr>
      <w:bookmarkStart w:id="2" w:name="_Toc109655091"/>
      <w:r>
        <w:rPr>
          <w:color w:val="000000"/>
        </w:rPr>
        <w:t>2.1 Bens e serviços que compõem a solução</w:t>
      </w:r>
      <w:bookmarkEnd w:id="2"/>
    </w:p>
    <w:p w14:paraId="4C101A1E" w14:textId="77777777" w:rsidR="00CC7537" w:rsidRDefault="00CC7537">
      <w:pPr>
        <w:rPr>
          <w:b/>
          <w:sz w:val="32"/>
          <w:szCs w:val="32"/>
        </w:rPr>
      </w:pPr>
    </w:p>
    <w:tbl>
      <w:tblPr>
        <w:tblStyle w:val="a2"/>
        <w:tblW w:w="10545"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185"/>
        <w:gridCol w:w="1515"/>
        <w:gridCol w:w="1065"/>
        <w:gridCol w:w="585"/>
        <w:gridCol w:w="630"/>
        <w:gridCol w:w="795"/>
        <w:gridCol w:w="1065"/>
        <w:gridCol w:w="510"/>
        <w:gridCol w:w="540"/>
        <w:gridCol w:w="615"/>
        <w:gridCol w:w="780"/>
        <w:gridCol w:w="615"/>
      </w:tblGrid>
      <w:tr w:rsidR="00CC7537" w14:paraId="0A2E53C3" w14:textId="77777777">
        <w:trPr>
          <w:tblHeader/>
        </w:trPr>
        <w:tc>
          <w:tcPr>
            <w:tcW w:w="645" w:type="dxa"/>
            <w:shd w:val="clear" w:color="auto" w:fill="D9D9D9"/>
            <w:tcMar>
              <w:top w:w="100" w:type="dxa"/>
              <w:left w:w="100" w:type="dxa"/>
              <w:bottom w:w="100" w:type="dxa"/>
              <w:right w:w="100" w:type="dxa"/>
            </w:tcMar>
          </w:tcPr>
          <w:p w14:paraId="20C6D9A7" w14:textId="77777777" w:rsidR="00CC7537" w:rsidRDefault="00000000">
            <w:pPr>
              <w:widowControl w:val="0"/>
              <w:spacing w:line="240" w:lineRule="auto"/>
              <w:jc w:val="center"/>
              <w:rPr>
                <w:b/>
                <w:sz w:val="20"/>
                <w:szCs w:val="20"/>
              </w:rPr>
            </w:pPr>
            <w:r>
              <w:rPr>
                <w:b/>
                <w:sz w:val="20"/>
                <w:szCs w:val="20"/>
              </w:rPr>
              <w:t>Item</w:t>
            </w:r>
          </w:p>
        </w:tc>
        <w:tc>
          <w:tcPr>
            <w:tcW w:w="1185" w:type="dxa"/>
            <w:shd w:val="clear" w:color="auto" w:fill="D9D9D9"/>
            <w:tcMar>
              <w:top w:w="100" w:type="dxa"/>
              <w:left w:w="100" w:type="dxa"/>
              <w:bottom w:w="100" w:type="dxa"/>
              <w:right w:w="100" w:type="dxa"/>
            </w:tcMar>
          </w:tcPr>
          <w:p w14:paraId="07988C9A" w14:textId="77777777" w:rsidR="00CC7537" w:rsidRDefault="00000000">
            <w:pPr>
              <w:widowControl w:val="0"/>
              <w:spacing w:line="240" w:lineRule="auto"/>
              <w:jc w:val="center"/>
              <w:rPr>
                <w:b/>
                <w:sz w:val="20"/>
                <w:szCs w:val="20"/>
              </w:rPr>
            </w:pPr>
            <w:r>
              <w:rPr>
                <w:b/>
                <w:sz w:val="20"/>
                <w:szCs w:val="20"/>
              </w:rPr>
              <w:t>Unid de Aquisição</w:t>
            </w:r>
          </w:p>
        </w:tc>
        <w:tc>
          <w:tcPr>
            <w:tcW w:w="1515" w:type="dxa"/>
            <w:shd w:val="clear" w:color="auto" w:fill="D9D9D9"/>
            <w:tcMar>
              <w:top w:w="100" w:type="dxa"/>
              <w:left w:w="100" w:type="dxa"/>
              <w:bottom w:w="100" w:type="dxa"/>
              <w:right w:w="100" w:type="dxa"/>
            </w:tcMar>
          </w:tcPr>
          <w:p w14:paraId="02569484" w14:textId="77777777" w:rsidR="00CC7537" w:rsidRDefault="00000000">
            <w:pPr>
              <w:widowControl w:val="0"/>
              <w:spacing w:line="240" w:lineRule="auto"/>
              <w:jc w:val="center"/>
              <w:rPr>
                <w:b/>
                <w:sz w:val="20"/>
                <w:szCs w:val="20"/>
              </w:rPr>
            </w:pPr>
            <w:r>
              <w:rPr>
                <w:b/>
                <w:sz w:val="20"/>
                <w:szCs w:val="20"/>
              </w:rPr>
              <w:t>Objeto</w:t>
            </w:r>
          </w:p>
        </w:tc>
        <w:tc>
          <w:tcPr>
            <w:tcW w:w="1065" w:type="dxa"/>
            <w:shd w:val="clear" w:color="auto" w:fill="D9D9D9"/>
            <w:tcMar>
              <w:top w:w="100" w:type="dxa"/>
              <w:left w:w="100" w:type="dxa"/>
              <w:bottom w:w="100" w:type="dxa"/>
              <w:right w:w="100" w:type="dxa"/>
            </w:tcMar>
          </w:tcPr>
          <w:p w14:paraId="4E8C31A4" w14:textId="77777777" w:rsidR="00CC7537" w:rsidRDefault="00000000">
            <w:pPr>
              <w:widowControl w:val="0"/>
              <w:spacing w:line="240" w:lineRule="auto"/>
              <w:jc w:val="center"/>
              <w:rPr>
                <w:b/>
                <w:sz w:val="20"/>
                <w:szCs w:val="20"/>
              </w:rPr>
            </w:pPr>
            <w:r>
              <w:rPr>
                <w:b/>
                <w:sz w:val="20"/>
                <w:szCs w:val="20"/>
              </w:rPr>
              <w:t>Código CATMAT</w:t>
            </w:r>
          </w:p>
        </w:tc>
        <w:tc>
          <w:tcPr>
            <w:tcW w:w="585" w:type="dxa"/>
            <w:shd w:val="clear" w:color="auto" w:fill="D9D9D9"/>
            <w:tcMar>
              <w:top w:w="100" w:type="dxa"/>
              <w:left w:w="100" w:type="dxa"/>
              <w:bottom w:w="100" w:type="dxa"/>
              <w:right w:w="100" w:type="dxa"/>
            </w:tcMar>
          </w:tcPr>
          <w:p w14:paraId="7359486E" w14:textId="77777777" w:rsidR="00CC7537" w:rsidRDefault="00000000">
            <w:pPr>
              <w:widowControl w:val="0"/>
              <w:spacing w:line="240" w:lineRule="auto"/>
              <w:jc w:val="center"/>
              <w:rPr>
                <w:b/>
                <w:sz w:val="20"/>
                <w:szCs w:val="20"/>
              </w:rPr>
            </w:pPr>
            <w:r>
              <w:rPr>
                <w:b/>
                <w:sz w:val="20"/>
                <w:szCs w:val="20"/>
              </w:rPr>
              <w:t>REI</w:t>
            </w:r>
          </w:p>
        </w:tc>
        <w:tc>
          <w:tcPr>
            <w:tcW w:w="630" w:type="dxa"/>
            <w:shd w:val="clear" w:color="auto" w:fill="D9D9D9"/>
            <w:tcMar>
              <w:top w:w="100" w:type="dxa"/>
              <w:left w:w="100" w:type="dxa"/>
              <w:bottom w:w="100" w:type="dxa"/>
              <w:right w:w="100" w:type="dxa"/>
            </w:tcMar>
          </w:tcPr>
          <w:p w14:paraId="433C8B5D" w14:textId="77777777" w:rsidR="00CC7537" w:rsidRDefault="00000000">
            <w:pPr>
              <w:widowControl w:val="0"/>
              <w:spacing w:line="240" w:lineRule="auto"/>
              <w:jc w:val="center"/>
              <w:rPr>
                <w:b/>
                <w:sz w:val="20"/>
                <w:szCs w:val="20"/>
              </w:rPr>
            </w:pPr>
            <w:r>
              <w:rPr>
                <w:b/>
                <w:sz w:val="20"/>
                <w:szCs w:val="20"/>
              </w:rPr>
              <w:t>CPE</w:t>
            </w:r>
          </w:p>
        </w:tc>
        <w:tc>
          <w:tcPr>
            <w:tcW w:w="795" w:type="dxa"/>
            <w:shd w:val="clear" w:color="auto" w:fill="D9D9D9"/>
            <w:tcMar>
              <w:top w:w="100" w:type="dxa"/>
              <w:left w:w="100" w:type="dxa"/>
              <w:bottom w:w="100" w:type="dxa"/>
              <w:right w:w="100" w:type="dxa"/>
            </w:tcMar>
          </w:tcPr>
          <w:p w14:paraId="04BB3BBE" w14:textId="77777777" w:rsidR="00CC7537" w:rsidRDefault="00000000">
            <w:pPr>
              <w:widowControl w:val="0"/>
              <w:spacing w:line="240" w:lineRule="auto"/>
              <w:jc w:val="center"/>
              <w:rPr>
                <w:b/>
                <w:sz w:val="20"/>
                <w:szCs w:val="20"/>
              </w:rPr>
            </w:pPr>
            <w:r>
              <w:rPr>
                <w:b/>
                <w:sz w:val="20"/>
                <w:szCs w:val="20"/>
              </w:rPr>
              <w:t>CFLO</w:t>
            </w:r>
          </w:p>
        </w:tc>
        <w:tc>
          <w:tcPr>
            <w:tcW w:w="1065" w:type="dxa"/>
            <w:shd w:val="clear" w:color="auto" w:fill="D9D9D9"/>
            <w:tcMar>
              <w:top w:w="100" w:type="dxa"/>
              <w:left w:w="100" w:type="dxa"/>
              <w:bottom w:w="100" w:type="dxa"/>
              <w:right w:w="100" w:type="dxa"/>
            </w:tcMar>
          </w:tcPr>
          <w:p w14:paraId="1DEF8A0B" w14:textId="77777777" w:rsidR="00CC7537" w:rsidRDefault="00000000">
            <w:pPr>
              <w:widowControl w:val="0"/>
              <w:spacing w:line="240" w:lineRule="auto"/>
              <w:jc w:val="center"/>
              <w:rPr>
                <w:b/>
                <w:sz w:val="20"/>
                <w:szCs w:val="20"/>
              </w:rPr>
            </w:pPr>
            <w:r>
              <w:rPr>
                <w:b/>
                <w:sz w:val="20"/>
                <w:szCs w:val="20"/>
              </w:rPr>
              <w:t>CSMBV</w:t>
            </w:r>
          </w:p>
        </w:tc>
        <w:tc>
          <w:tcPr>
            <w:tcW w:w="510" w:type="dxa"/>
            <w:shd w:val="clear" w:color="auto" w:fill="D9D9D9"/>
            <w:tcMar>
              <w:top w:w="100" w:type="dxa"/>
              <w:left w:w="100" w:type="dxa"/>
              <w:bottom w:w="100" w:type="dxa"/>
              <w:right w:w="100" w:type="dxa"/>
            </w:tcMar>
          </w:tcPr>
          <w:p w14:paraId="098F8D4F" w14:textId="77777777" w:rsidR="00CC7537" w:rsidRDefault="00000000">
            <w:pPr>
              <w:widowControl w:val="0"/>
              <w:spacing w:line="240" w:lineRule="auto"/>
              <w:jc w:val="center"/>
              <w:rPr>
                <w:b/>
                <w:sz w:val="20"/>
                <w:szCs w:val="20"/>
              </w:rPr>
            </w:pPr>
            <w:r>
              <w:rPr>
                <w:b/>
                <w:sz w:val="20"/>
                <w:szCs w:val="20"/>
              </w:rPr>
              <w:t>CS</w:t>
            </w:r>
          </w:p>
        </w:tc>
        <w:tc>
          <w:tcPr>
            <w:tcW w:w="540" w:type="dxa"/>
            <w:shd w:val="clear" w:color="auto" w:fill="D9D9D9"/>
            <w:tcMar>
              <w:top w:w="100" w:type="dxa"/>
              <w:left w:w="100" w:type="dxa"/>
              <w:bottom w:w="100" w:type="dxa"/>
              <w:right w:w="100" w:type="dxa"/>
            </w:tcMar>
          </w:tcPr>
          <w:p w14:paraId="632CC3D9" w14:textId="77777777" w:rsidR="00CC7537" w:rsidRDefault="00000000">
            <w:pPr>
              <w:widowControl w:val="0"/>
              <w:spacing w:line="240" w:lineRule="auto"/>
              <w:jc w:val="center"/>
              <w:rPr>
                <w:b/>
                <w:sz w:val="20"/>
                <w:szCs w:val="20"/>
              </w:rPr>
            </w:pPr>
            <w:r>
              <w:rPr>
                <w:b/>
                <w:sz w:val="20"/>
                <w:szCs w:val="20"/>
              </w:rPr>
              <w:t>CO</w:t>
            </w:r>
          </w:p>
        </w:tc>
        <w:tc>
          <w:tcPr>
            <w:tcW w:w="615" w:type="dxa"/>
            <w:shd w:val="clear" w:color="auto" w:fill="D9D9D9"/>
            <w:tcMar>
              <w:top w:w="100" w:type="dxa"/>
              <w:left w:w="100" w:type="dxa"/>
              <w:bottom w:w="100" w:type="dxa"/>
              <w:right w:w="100" w:type="dxa"/>
            </w:tcMar>
          </w:tcPr>
          <w:p w14:paraId="476245DB" w14:textId="77777777" w:rsidR="00CC7537" w:rsidRDefault="00000000">
            <w:pPr>
              <w:widowControl w:val="0"/>
              <w:spacing w:line="240" w:lineRule="auto"/>
              <w:jc w:val="center"/>
              <w:rPr>
                <w:b/>
                <w:sz w:val="20"/>
                <w:szCs w:val="20"/>
              </w:rPr>
            </w:pPr>
            <w:r>
              <w:rPr>
                <w:b/>
                <w:sz w:val="20"/>
                <w:szCs w:val="20"/>
              </w:rPr>
              <w:t>CST</w:t>
            </w:r>
          </w:p>
        </w:tc>
        <w:tc>
          <w:tcPr>
            <w:tcW w:w="780" w:type="dxa"/>
            <w:shd w:val="clear" w:color="auto" w:fill="D9D9D9"/>
            <w:tcMar>
              <w:top w:w="100" w:type="dxa"/>
              <w:left w:w="100" w:type="dxa"/>
              <w:bottom w:w="100" w:type="dxa"/>
              <w:right w:w="100" w:type="dxa"/>
            </w:tcMar>
          </w:tcPr>
          <w:p w14:paraId="201EBD39" w14:textId="77777777" w:rsidR="00CC7537" w:rsidRDefault="00000000">
            <w:pPr>
              <w:widowControl w:val="0"/>
              <w:spacing w:line="240" w:lineRule="auto"/>
              <w:jc w:val="center"/>
              <w:rPr>
                <w:b/>
                <w:sz w:val="20"/>
                <w:szCs w:val="20"/>
              </w:rPr>
            </w:pPr>
            <w:r>
              <w:rPr>
                <w:b/>
                <w:sz w:val="20"/>
                <w:szCs w:val="20"/>
              </w:rPr>
              <w:t>CPZR</w:t>
            </w:r>
          </w:p>
        </w:tc>
        <w:tc>
          <w:tcPr>
            <w:tcW w:w="615" w:type="dxa"/>
            <w:shd w:val="clear" w:color="auto" w:fill="D9D9D9"/>
            <w:tcMar>
              <w:top w:w="100" w:type="dxa"/>
              <w:left w:w="100" w:type="dxa"/>
              <w:bottom w:w="100" w:type="dxa"/>
              <w:right w:w="100" w:type="dxa"/>
            </w:tcMar>
          </w:tcPr>
          <w:p w14:paraId="564E054E" w14:textId="77777777" w:rsidR="00CC7537" w:rsidRDefault="00000000">
            <w:pPr>
              <w:widowControl w:val="0"/>
              <w:spacing w:line="240" w:lineRule="auto"/>
              <w:jc w:val="center"/>
              <w:rPr>
                <w:b/>
                <w:sz w:val="20"/>
                <w:szCs w:val="20"/>
              </w:rPr>
            </w:pPr>
            <w:r>
              <w:rPr>
                <w:b/>
                <w:sz w:val="20"/>
                <w:szCs w:val="20"/>
              </w:rPr>
              <w:t>Total</w:t>
            </w:r>
          </w:p>
        </w:tc>
      </w:tr>
      <w:tr w:rsidR="00CC7537" w14:paraId="70808B32" w14:textId="77777777">
        <w:trPr>
          <w:tblHeader/>
        </w:trPr>
        <w:tc>
          <w:tcPr>
            <w:tcW w:w="645" w:type="dxa"/>
            <w:shd w:val="clear" w:color="auto" w:fill="FFFFFF"/>
            <w:tcMar>
              <w:top w:w="100" w:type="dxa"/>
              <w:left w:w="100" w:type="dxa"/>
              <w:bottom w:w="100" w:type="dxa"/>
              <w:right w:w="100" w:type="dxa"/>
            </w:tcMar>
          </w:tcPr>
          <w:p w14:paraId="2E500BD3" w14:textId="77777777" w:rsidR="00CC7537" w:rsidRDefault="00000000">
            <w:pPr>
              <w:widowControl w:val="0"/>
              <w:spacing w:line="240" w:lineRule="auto"/>
              <w:jc w:val="center"/>
              <w:rPr>
                <w:sz w:val="20"/>
                <w:szCs w:val="20"/>
              </w:rPr>
            </w:pPr>
            <w:r>
              <w:rPr>
                <w:sz w:val="20"/>
                <w:szCs w:val="20"/>
              </w:rPr>
              <w:t>01</w:t>
            </w:r>
          </w:p>
        </w:tc>
        <w:tc>
          <w:tcPr>
            <w:tcW w:w="1185" w:type="dxa"/>
            <w:shd w:val="clear" w:color="auto" w:fill="FFFFFF"/>
            <w:tcMar>
              <w:top w:w="100" w:type="dxa"/>
              <w:left w:w="100" w:type="dxa"/>
              <w:bottom w:w="100" w:type="dxa"/>
              <w:right w:w="100" w:type="dxa"/>
            </w:tcMar>
          </w:tcPr>
          <w:p w14:paraId="4FE26908" w14:textId="77777777" w:rsidR="00CC7537" w:rsidRDefault="00000000">
            <w:pPr>
              <w:widowControl w:val="0"/>
              <w:spacing w:line="240" w:lineRule="auto"/>
              <w:jc w:val="center"/>
              <w:rPr>
                <w:sz w:val="20"/>
                <w:szCs w:val="20"/>
              </w:rPr>
            </w:pPr>
            <w:r>
              <w:rPr>
                <w:sz w:val="20"/>
                <w:szCs w:val="20"/>
              </w:rPr>
              <w:t>Unidade</w:t>
            </w:r>
          </w:p>
        </w:tc>
        <w:tc>
          <w:tcPr>
            <w:tcW w:w="1515" w:type="dxa"/>
            <w:shd w:val="clear" w:color="auto" w:fill="FFFFFF"/>
            <w:tcMar>
              <w:top w:w="100" w:type="dxa"/>
              <w:left w:w="100" w:type="dxa"/>
              <w:bottom w:w="100" w:type="dxa"/>
              <w:right w:w="100" w:type="dxa"/>
            </w:tcMar>
          </w:tcPr>
          <w:p w14:paraId="3BE42768" w14:textId="77777777" w:rsidR="00CC7537" w:rsidRDefault="00000000">
            <w:pPr>
              <w:widowControl w:val="0"/>
              <w:spacing w:line="240" w:lineRule="auto"/>
              <w:jc w:val="center"/>
              <w:rPr>
                <w:sz w:val="20"/>
                <w:szCs w:val="20"/>
              </w:rPr>
            </w:pPr>
            <w:r>
              <w:rPr>
                <w:sz w:val="20"/>
                <w:szCs w:val="20"/>
              </w:rPr>
              <w:t>Estabilizador 1 kva</w:t>
            </w:r>
          </w:p>
        </w:tc>
        <w:tc>
          <w:tcPr>
            <w:tcW w:w="1065" w:type="dxa"/>
            <w:shd w:val="clear" w:color="auto" w:fill="FFFFFF"/>
            <w:tcMar>
              <w:top w:w="100" w:type="dxa"/>
              <w:left w:w="100" w:type="dxa"/>
              <w:bottom w:w="100" w:type="dxa"/>
              <w:right w:w="100" w:type="dxa"/>
            </w:tcMar>
          </w:tcPr>
          <w:p w14:paraId="3AC88FE8" w14:textId="47C45EA2" w:rsidR="00CC7537" w:rsidRDefault="00604CC9">
            <w:pPr>
              <w:widowControl w:val="0"/>
              <w:spacing w:line="240" w:lineRule="auto"/>
              <w:jc w:val="center"/>
              <w:rPr>
                <w:sz w:val="20"/>
                <w:szCs w:val="20"/>
              </w:rPr>
            </w:pPr>
            <w:r>
              <w:rPr>
                <w:color w:val="222222"/>
                <w:shd w:val="clear" w:color="auto" w:fill="FFFFFF"/>
              </w:rPr>
              <w:t>458872</w:t>
            </w:r>
          </w:p>
        </w:tc>
        <w:tc>
          <w:tcPr>
            <w:tcW w:w="585" w:type="dxa"/>
            <w:shd w:val="clear" w:color="auto" w:fill="FFFFFF"/>
            <w:tcMar>
              <w:top w:w="100" w:type="dxa"/>
              <w:left w:w="100" w:type="dxa"/>
              <w:bottom w:w="100" w:type="dxa"/>
              <w:right w:w="100" w:type="dxa"/>
            </w:tcMar>
          </w:tcPr>
          <w:p w14:paraId="3B4589EE" w14:textId="77777777" w:rsidR="00CC7537" w:rsidRDefault="00000000">
            <w:pPr>
              <w:widowControl w:val="0"/>
              <w:spacing w:line="240" w:lineRule="auto"/>
              <w:jc w:val="center"/>
              <w:rPr>
                <w:color w:val="333333"/>
                <w:sz w:val="20"/>
                <w:szCs w:val="20"/>
              </w:rPr>
            </w:pPr>
            <w:r>
              <w:rPr>
                <w:color w:val="333333"/>
                <w:sz w:val="20"/>
                <w:szCs w:val="20"/>
              </w:rPr>
              <w:t>50</w:t>
            </w:r>
          </w:p>
        </w:tc>
        <w:tc>
          <w:tcPr>
            <w:tcW w:w="630" w:type="dxa"/>
            <w:shd w:val="clear" w:color="auto" w:fill="FFFFFF"/>
            <w:tcMar>
              <w:top w:w="100" w:type="dxa"/>
              <w:left w:w="100" w:type="dxa"/>
              <w:bottom w:w="100" w:type="dxa"/>
              <w:right w:w="100" w:type="dxa"/>
            </w:tcMar>
          </w:tcPr>
          <w:p w14:paraId="75C93059" w14:textId="77777777" w:rsidR="00CC7537" w:rsidRDefault="00000000">
            <w:pPr>
              <w:widowControl w:val="0"/>
              <w:spacing w:line="240" w:lineRule="auto"/>
              <w:jc w:val="center"/>
              <w:rPr>
                <w:color w:val="333333"/>
                <w:sz w:val="20"/>
                <w:szCs w:val="20"/>
              </w:rPr>
            </w:pPr>
            <w:r>
              <w:rPr>
                <w:color w:val="333333"/>
                <w:sz w:val="20"/>
                <w:szCs w:val="20"/>
              </w:rPr>
              <w:t>35</w:t>
            </w:r>
          </w:p>
        </w:tc>
        <w:tc>
          <w:tcPr>
            <w:tcW w:w="795" w:type="dxa"/>
            <w:shd w:val="clear" w:color="auto" w:fill="FFFFFF"/>
            <w:tcMar>
              <w:top w:w="100" w:type="dxa"/>
              <w:left w:w="100" w:type="dxa"/>
              <w:bottom w:w="100" w:type="dxa"/>
              <w:right w:w="100" w:type="dxa"/>
            </w:tcMar>
          </w:tcPr>
          <w:p w14:paraId="4250ABB6" w14:textId="77777777" w:rsidR="00CC7537" w:rsidRDefault="00000000">
            <w:pPr>
              <w:widowControl w:val="0"/>
              <w:spacing w:line="240" w:lineRule="auto"/>
              <w:jc w:val="center"/>
              <w:rPr>
                <w:color w:val="333333"/>
                <w:sz w:val="20"/>
                <w:szCs w:val="20"/>
              </w:rPr>
            </w:pPr>
            <w:r>
              <w:rPr>
                <w:color w:val="333333"/>
                <w:sz w:val="20"/>
                <w:szCs w:val="20"/>
              </w:rPr>
              <w:t>20</w:t>
            </w:r>
          </w:p>
        </w:tc>
        <w:tc>
          <w:tcPr>
            <w:tcW w:w="1065" w:type="dxa"/>
            <w:shd w:val="clear" w:color="auto" w:fill="FFFFFF"/>
            <w:tcMar>
              <w:top w:w="100" w:type="dxa"/>
              <w:left w:w="100" w:type="dxa"/>
              <w:bottom w:w="100" w:type="dxa"/>
              <w:right w:w="100" w:type="dxa"/>
            </w:tcMar>
          </w:tcPr>
          <w:p w14:paraId="2BD835D1" w14:textId="77777777" w:rsidR="00CC7537" w:rsidRDefault="00000000">
            <w:pPr>
              <w:widowControl w:val="0"/>
              <w:spacing w:line="240" w:lineRule="auto"/>
              <w:jc w:val="center"/>
              <w:rPr>
                <w:color w:val="333333"/>
                <w:sz w:val="20"/>
                <w:szCs w:val="20"/>
              </w:rPr>
            </w:pPr>
            <w:r>
              <w:rPr>
                <w:color w:val="333333"/>
                <w:sz w:val="20"/>
                <w:szCs w:val="20"/>
              </w:rPr>
              <w:t>40</w:t>
            </w:r>
          </w:p>
        </w:tc>
        <w:tc>
          <w:tcPr>
            <w:tcW w:w="510" w:type="dxa"/>
            <w:shd w:val="clear" w:color="auto" w:fill="FFFFFF"/>
            <w:tcMar>
              <w:top w:w="100" w:type="dxa"/>
              <w:left w:w="100" w:type="dxa"/>
              <w:bottom w:w="100" w:type="dxa"/>
              <w:right w:w="100" w:type="dxa"/>
            </w:tcMar>
          </w:tcPr>
          <w:p w14:paraId="20955E75" w14:textId="77777777" w:rsidR="00CC7537" w:rsidRDefault="00000000">
            <w:pPr>
              <w:widowControl w:val="0"/>
              <w:spacing w:line="240" w:lineRule="auto"/>
              <w:jc w:val="center"/>
              <w:rPr>
                <w:color w:val="333333"/>
                <w:sz w:val="20"/>
                <w:szCs w:val="20"/>
              </w:rPr>
            </w:pPr>
            <w:r>
              <w:rPr>
                <w:color w:val="333333"/>
                <w:sz w:val="20"/>
                <w:szCs w:val="20"/>
              </w:rPr>
              <w:t>40</w:t>
            </w:r>
          </w:p>
        </w:tc>
        <w:tc>
          <w:tcPr>
            <w:tcW w:w="540" w:type="dxa"/>
            <w:shd w:val="clear" w:color="auto" w:fill="F4CCCC"/>
            <w:tcMar>
              <w:top w:w="100" w:type="dxa"/>
              <w:left w:w="100" w:type="dxa"/>
              <w:bottom w:w="100" w:type="dxa"/>
              <w:right w:w="100" w:type="dxa"/>
            </w:tcMar>
          </w:tcPr>
          <w:p w14:paraId="1D556594" w14:textId="77777777" w:rsidR="00CC7537" w:rsidRDefault="00000000">
            <w:pPr>
              <w:widowControl w:val="0"/>
              <w:spacing w:line="240" w:lineRule="auto"/>
              <w:jc w:val="center"/>
              <w:rPr>
                <w:color w:val="333333"/>
                <w:sz w:val="20"/>
                <w:szCs w:val="20"/>
                <w:highlight w:val="darkBlue"/>
              </w:rPr>
            </w:pPr>
            <w:r>
              <w:rPr>
                <w:color w:val="333333"/>
                <w:sz w:val="20"/>
                <w:szCs w:val="20"/>
              </w:rPr>
              <w:t>-</w:t>
            </w:r>
          </w:p>
        </w:tc>
        <w:tc>
          <w:tcPr>
            <w:tcW w:w="615" w:type="dxa"/>
            <w:shd w:val="clear" w:color="auto" w:fill="F4CCCC"/>
            <w:tcMar>
              <w:top w:w="100" w:type="dxa"/>
              <w:left w:w="100" w:type="dxa"/>
              <w:bottom w:w="100" w:type="dxa"/>
              <w:right w:w="100" w:type="dxa"/>
            </w:tcMar>
          </w:tcPr>
          <w:p w14:paraId="7026A5A5" w14:textId="77777777" w:rsidR="00CC7537" w:rsidRDefault="00000000">
            <w:pPr>
              <w:widowControl w:val="0"/>
              <w:spacing w:line="240" w:lineRule="auto"/>
              <w:jc w:val="center"/>
              <w:rPr>
                <w:color w:val="333333"/>
                <w:sz w:val="20"/>
                <w:szCs w:val="20"/>
              </w:rPr>
            </w:pPr>
            <w:r>
              <w:rPr>
                <w:color w:val="333333"/>
                <w:sz w:val="20"/>
                <w:szCs w:val="20"/>
              </w:rPr>
              <w:t>-</w:t>
            </w:r>
          </w:p>
        </w:tc>
        <w:tc>
          <w:tcPr>
            <w:tcW w:w="780" w:type="dxa"/>
            <w:shd w:val="clear" w:color="auto" w:fill="FFFFFF"/>
            <w:tcMar>
              <w:top w:w="100" w:type="dxa"/>
              <w:left w:w="100" w:type="dxa"/>
              <w:bottom w:w="100" w:type="dxa"/>
              <w:right w:w="100" w:type="dxa"/>
            </w:tcMar>
          </w:tcPr>
          <w:p w14:paraId="15ADA4B4" w14:textId="77777777" w:rsidR="00CC7537" w:rsidRDefault="00000000">
            <w:pPr>
              <w:widowControl w:val="0"/>
              <w:spacing w:line="240" w:lineRule="auto"/>
              <w:jc w:val="center"/>
              <w:rPr>
                <w:color w:val="333333"/>
                <w:sz w:val="20"/>
                <w:szCs w:val="20"/>
              </w:rPr>
            </w:pPr>
            <w:r>
              <w:rPr>
                <w:color w:val="333333"/>
                <w:sz w:val="20"/>
                <w:szCs w:val="20"/>
              </w:rPr>
              <w:t>50</w:t>
            </w:r>
          </w:p>
        </w:tc>
        <w:tc>
          <w:tcPr>
            <w:tcW w:w="615" w:type="dxa"/>
            <w:shd w:val="clear" w:color="auto" w:fill="FFFFFF"/>
            <w:tcMar>
              <w:top w:w="100" w:type="dxa"/>
              <w:left w:w="100" w:type="dxa"/>
              <w:bottom w:w="100" w:type="dxa"/>
              <w:right w:w="100" w:type="dxa"/>
            </w:tcMar>
          </w:tcPr>
          <w:p w14:paraId="4194474F" w14:textId="77777777" w:rsidR="00CC7537" w:rsidRDefault="00000000">
            <w:pPr>
              <w:widowControl w:val="0"/>
              <w:spacing w:line="240" w:lineRule="auto"/>
              <w:jc w:val="center"/>
              <w:rPr>
                <w:color w:val="333333"/>
                <w:sz w:val="20"/>
                <w:szCs w:val="20"/>
              </w:rPr>
            </w:pPr>
            <w:r>
              <w:rPr>
                <w:color w:val="333333"/>
                <w:sz w:val="20"/>
                <w:szCs w:val="20"/>
              </w:rPr>
              <w:t>235</w:t>
            </w:r>
          </w:p>
        </w:tc>
      </w:tr>
      <w:tr w:rsidR="00CC7537" w14:paraId="074C371E" w14:textId="77777777">
        <w:trPr>
          <w:tblHeader/>
        </w:trPr>
        <w:tc>
          <w:tcPr>
            <w:tcW w:w="645" w:type="dxa"/>
            <w:shd w:val="clear" w:color="auto" w:fill="FFFFFF"/>
            <w:tcMar>
              <w:top w:w="100" w:type="dxa"/>
              <w:left w:w="100" w:type="dxa"/>
              <w:bottom w:w="100" w:type="dxa"/>
              <w:right w:w="100" w:type="dxa"/>
            </w:tcMar>
          </w:tcPr>
          <w:p w14:paraId="0E68F3C7" w14:textId="77777777" w:rsidR="00CC7537" w:rsidRDefault="00000000">
            <w:pPr>
              <w:widowControl w:val="0"/>
              <w:spacing w:line="240" w:lineRule="auto"/>
              <w:jc w:val="center"/>
              <w:rPr>
                <w:sz w:val="20"/>
                <w:szCs w:val="20"/>
              </w:rPr>
            </w:pPr>
            <w:r>
              <w:rPr>
                <w:sz w:val="20"/>
                <w:szCs w:val="20"/>
              </w:rPr>
              <w:t>02</w:t>
            </w:r>
          </w:p>
        </w:tc>
        <w:tc>
          <w:tcPr>
            <w:tcW w:w="1185" w:type="dxa"/>
            <w:shd w:val="clear" w:color="auto" w:fill="FFFFFF"/>
            <w:tcMar>
              <w:top w:w="100" w:type="dxa"/>
              <w:left w:w="100" w:type="dxa"/>
              <w:bottom w:w="100" w:type="dxa"/>
              <w:right w:w="100" w:type="dxa"/>
            </w:tcMar>
          </w:tcPr>
          <w:p w14:paraId="6B5CE172" w14:textId="77777777" w:rsidR="00CC7537" w:rsidRDefault="00000000">
            <w:pPr>
              <w:widowControl w:val="0"/>
              <w:spacing w:line="240" w:lineRule="auto"/>
              <w:jc w:val="center"/>
              <w:rPr>
                <w:sz w:val="20"/>
                <w:szCs w:val="20"/>
              </w:rPr>
            </w:pPr>
            <w:r>
              <w:rPr>
                <w:sz w:val="20"/>
                <w:szCs w:val="20"/>
              </w:rPr>
              <w:t>Unidade</w:t>
            </w:r>
          </w:p>
        </w:tc>
        <w:tc>
          <w:tcPr>
            <w:tcW w:w="1515" w:type="dxa"/>
            <w:shd w:val="clear" w:color="auto" w:fill="FFFFFF"/>
            <w:tcMar>
              <w:top w:w="100" w:type="dxa"/>
              <w:left w:w="100" w:type="dxa"/>
              <w:bottom w:w="100" w:type="dxa"/>
              <w:right w:w="100" w:type="dxa"/>
            </w:tcMar>
          </w:tcPr>
          <w:p w14:paraId="6541CF8B" w14:textId="77777777" w:rsidR="00CC7537" w:rsidRDefault="00000000">
            <w:pPr>
              <w:widowControl w:val="0"/>
              <w:spacing w:line="240" w:lineRule="auto"/>
              <w:jc w:val="center"/>
              <w:rPr>
                <w:sz w:val="20"/>
                <w:szCs w:val="20"/>
              </w:rPr>
            </w:pPr>
            <w:r>
              <w:rPr>
                <w:sz w:val="20"/>
                <w:szCs w:val="20"/>
              </w:rPr>
              <w:t>Estabilizador 2 kva</w:t>
            </w:r>
          </w:p>
        </w:tc>
        <w:tc>
          <w:tcPr>
            <w:tcW w:w="1065" w:type="dxa"/>
            <w:shd w:val="clear" w:color="auto" w:fill="FFFFFF"/>
            <w:tcMar>
              <w:top w:w="100" w:type="dxa"/>
              <w:left w:w="100" w:type="dxa"/>
              <w:bottom w:w="100" w:type="dxa"/>
              <w:right w:w="100" w:type="dxa"/>
            </w:tcMar>
          </w:tcPr>
          <w:p w14:paraId="28C3EE86" w14:textId="63EF573D" w:rsidR="00CC7537" w:rsidRDefault="00604CC9">
            <w:pPr>
              <w:widowControl w:val="0"/>
              <w:spacing w:line="240" w:lineRule="auto"/>
              <w:jc w:val="center"/>
              <w:rPr>
                <w:sz w:val="20"/>
                <w:szCs w:val="20"/>
              </w:rPr>
            </w:pPr>
            <w:r>
              <w:rPr>
                <w:color w:val="222222"/>
                <w:shd w:val="clear" w:color="auto" w:fill="FFFFFF"/>
              </w:rPr>
              <w:t>458872</w:t>
            </w:r>
          </w:p>
        </w:tc>
        <w:tc>
          <w:tcPr>
            <w:tcW w:w="585" w:type="dxa"/>
            <w:shd w:val="clear" w:color="auto" w:fill="F4CCCC"/>
            <w:tcMar>
              <w:top w:w="100" w:type="dxa"/>
              <w:left w:w="100" w:type="dxa"/>
              <w:bottom w:w="100" w:type="dxa"/>
              <w:right w:w="100" w:type="dxa"/>
            </w:tcMar>
          </w:tcPr>
          <w:p w14:paraId="7FA25B26" w14:textId="77777777" w:rsidR="00CC7537" w:rsidRDefault="00000000">
            <w:pPr>
              <w:widowControl w:val="0"/>
              <w:spacing w:line="240" w:lineRule="auto"/>
              <w:jc w:val="center"/>
              <w:rPr>
                <w:color w:val="333333"/>
                <w:sz w:val="20"/>
                <w:szCs w:val="20"/>
              </w:rPr>
            </w:pPr>
            <w:r>
              <w:rPr>
                <w:color w:val="333333"/>
                <w:sz w:val="20"/>
                <w:szCs w:val="20"/>
              </w:rPr>
              <w:t>-</w:t>
            </w:r>
          </w:p>
        </w:tc>
        <w:tc>
          <w:tcPr>
            <w:tcW w:w="630" w:type="dxa"/>
            <w:shd w:val="clear" w:color="auto" w:fill="F4CCCC"/>
            <w:tcMar>
              <w:top w:w="100" w:type="dxa"/>
              <w:left w:w="100" w:type="dxa"/>
              <w:bottom w:w="100" w:type="dxa"/>
              <w:right w:w="100" w:type="dxa"/>
            </w:tcMar>
          </w:tcPr>
          <w:p w14:paraId="128FC428" w14:textId="77777777" w:rsidR="00CC7537" w:rsidRDefault="00000000">
            <w:pPr>
              <w:widowControl w:val="0"/>
              <w:spacing w:line="240" w:lineRule="auto"/>
              <w:jc w:val="center"/>
              <w:rPr>
                <w:color w:val="333333"/>
                <w:sz w:val="20"/>
                <w:szCs w:val="20"/>
              </w:rPr>
            </w:pPr>
            <w:r>
              <w:rPr>
                <w:color w:val="333333"/>
                <w:sz w:val="20"/>
                <w:szCs w:val="20"/>
              </w:rPr>
              <w:t>-</w:t>
            </w:r>
          </w:p>
        </w:tc>
        <w:tc>
          <w:tcPr>
            <w:tcW w:w="795" w:type="dxa"/>
            <w:shd w:val="clear" w:color="auto" w:fill="FFFFFF"/>
            <w:tcMar>
              <w:top w:w="100" w:type="dxa"/>
              <w:left w:w="100" w:type="dxa"/>
              <w:bottom w:w="100" w:type="dxa"/>
              <w:right w:w="100" w:type="dxa"/>
            </w:tcMar>
          </w:tcPr>
          <w:p w14:paraId="3064F60B" w14:textId="77777777" w:rsidR="00CC7537" w:rsidRDefault="00000000">
            <w:pPr>
              <w:widowControl w:val="0"/>
              <w:spacing w:line="240" w:lineRule="auto"/>
              <w:jc w:val="center"/>
              <w:rPr>
                <w:color w:val="333333"/>
                <w:sz w:val="20"/>
                <w:szCs w:val="20"/>
              </w:rPr>
            </w:pPr>
            <w:r>
              <w:rPr>
                <w:color w:val="333333"/>
                <w:sz w:val="20"/>
                <w:szCs w:val="20"/>
              </w:rPr>
              <w:t>10</w:t>
            </w:r>
          </w:p>
        </w:tc>
        <w:tc>
          <w:tcPr>
            <w:tcW w:w="1065" w:type="dxa"/>
            <w:shd w:val="clear" w:color="auto" w:fill="F4CCCC"/>
            <w:tcMar>
              <w:top w:w="100" w:type="dxa"/>
              <w:left w:w="100" w:type="dxa"/>
              <w:bottom w:w="100" w:type="dxa"/>
              <w:right w:w="100" w:type="dxa"/>
            </w:tcMar>
          </w:tcPr>
          <w:p w14:paraId="2C3FD0B9" w14:textId="77777777" w:rsidR="00CC7537" w:rsidRDefault="00000000">
            <w:pPr>
              <w:widowControl w:val="0"/>
              <w:spacing w:line="240" w:lineRule="auto"/>
              <w:jc w:val="center"/>
              <w:rPr>
                <w:color w:val="333333"/>
                <w:sz w:val="20"/>
                <w:szCs w:val="20"/>
              </w:rPr>
            </w:pPr>
            <w:r>
              <w:rPr>
                <w:color w:val="333333"/>
                <w:sz w:val="20"/>
                <w:szCs w:val="20"/>
              </w:rPr>
              <w:t>-</w:t>
            </w:r>
          </w:p>
        </w:tc>
        <w:tc>
          <w:tcPr>
            <w:tcW w:w="510" w:type="dxa"/>
            <w:shd w:val="clear" w:color="auto" w:fill="F4CCCC"/>
            <w:tcMar>
              <w:top w:w="100" w:type="dxa"/>
              <w:left w:w="100" w:type="dxa"/>
              <w:bottom w:w="100" w:type="dxa"/>
              <w:right w:w="100" w:type="dxa"/>
            </w:tcMar>
          </w:tcPr>
          <w:p w14:paraId="2737230C" w14:textId="77777777" w:rsidR="00CC7537" w:rsidRDefault="00000000">
            <w:pPr>
              <w:widowControl w:val="0"/>
              <w:spacing w:line="240" w:lineRule="auto"/>
              <w:jc w:val="center"/>
              <w:rPr>
                <w:color w:val="333333"/>
                <w:sz w:val="20"/>
                <w:szCs w:val="20"/>
              </w:rPr>
            </w:pPr>
            <w:r>
              <w:rPr>
                <w:color w:val="333333"/>
                <w:sz w:val="20"/>
                <w:szCs w:val="20"/>
              </w:rPr>
              <w:t>-</w:t>
            </w:r>
          </w:p>
        </w:tc>
        <w:tc>
          <w:tcPr>
            <w:tcW w:w="540" w:type="dxa"/>
            <w:shd w:val="clear" w:color="auto" w:fill="F4CCCC"/>
            <w:tcMar>
              <w:top w:w="100" w:type="dxa"/>
              <w:left w:w="100" w:type="dxa"/>
              <w:bottom w:w="100" w:type="dxa"/>
              <w:right w:w="100" w:type="dxa"/>
            </w:tcMar>
          </w:tcPr>
          <w:p w14:paraId="09485509" w14:textId="77777777" w:rsidR="00CC7537" w:rsidRDefault="00000000">
            <w:pPr>
              <w:widowControl w:val="0"/>
              <w:spacing w:line="240" w:lineRule="auto"/>
              <w:jc w:val="center"/>
              <w:rPr>
                <w:color w:val="333333"/>
                <w:sz w:val="20"/>
                <w:szCs w:val="20"/>
              </w:rPr>
            </w:pPr>
            <w:r>
              <w:rPr>
                <w:color w:val="333333"/>
                <w:sz w:val="20"/>
                <w:szCs w:val="20"/>
              </w:rPr>
              <w:t>-</w:t>
            </w:r>
          </w:p>
        </w:tc>
        <w:tc>
          <w:tcPr>
            <w:tcW w:w="615" w:type="dxa"/>
            <w:shd w:val="clear" w:color="auto" w:fill="F4CCCC"/>
            <w:tcMar>
              <w:top w:w="100" w:type="dxa"/>
              <w:left w:w="100" w:type="dxa"/>
              <w:bottom w:w="100" w:type="dxa"/>
              <w:right w:w="100" w:type="dxa"/>
            </w:tcMar>
          </w:tcPr>
          <w:p w14:paraId="36F2ED4C" w14:textId="77777777" w:rsidR="00CC7537" w:rsidRDefault="00000000">
            <w:pPr>
              <w:widowControl w:val="0"/>
              <w:spacing w:line="240" w:lineRule="auto"/>
              <w:jc w:val="center"/>
              <w:rPr>
                <w:color w:val="333333"/>
                <w:sz w:val="20"/>
                <w:szCs w:val="20"/>
              </w:rPr>
            </w:pPr>
            <w:r>
              <w:rPr>
                <w:color w:val="333333"/>
                <w:sz w:val="20"/>
                <w:szCs w:val="20"/>
              </w:rPr>
              <w:t>-</w:t>
            </w:r>
          </w:p>
        </w:tc>
        <w:tc>
          <w:tcPr>
            <w:tcW w:w="780" w:type="dxa"/>
            <w:shd w:val="clear" w:color="auto" w:fill="FFFFFF"/>
            <w:tcMar>
              <w:top w:w="100" w:type="dxa"/>
              <w:left w:w="100" w:type="dxa"/>
              <w:bottom w:w="100" w:type="dxa"/>
              <w:right w:w="100" w:type="dxa"/>
            </w:tcMar>
          </w:tcPr>
          <w:p w14:paraId="20864AD6" w14:textId="77777777" w:rsidR="00CC7537" w:rsidRDefault="00000000">
            <w:pPr>
              <w:widowControl w:val="0"/>
              <w:spacing w:line="240" w:lineRule="auto"/>
              <w:jc w:val="center"/>
              <w:rPr>
                <w:color w:val="333333"/>
                <w:sz w:val="20"/>
                <w:szCs w:val="20"/>
              </w:rPr>
            </w:pPr>
            <w:r>
              <w:rPr>
                <w:color w:val="333333"/>
                <w:sz w:val="20"/>
                <w:szCs w:val="20"/>
              </w:rPr>
              <w:t>20</w:t>
            </w:r>
          </w:p>
        </w:tc>
        <w:tc>
          <w:tcPr>
            <w:tcW w:w="615" w:type="dxa"/>
            <w:shd w:val="clear" w:color="auto" w:fill="FFFFFF"/>
            <w:tcMar>
              <w:top w:w="100" w:type="dxa"/>
              <w:left w:w="100" w:type="dxa"/>
              <w:bottom w:w="100" w:type="dxa"/>
              <w:right w:w="100" w:type="dxa"/>
            </w:tcMar>
          </w:tcPr>
          <w:p w14:paraId="5AF1BF7E" w14:textId="77777777" w:rsidR="00CC7537" w:rsidRDefault="00000000">
            <w:pPr>
              <w:widowControl w:val="0"/>
              <w:spacing w:line="240" w:lineRule="auto"/>
              <w:jc w:val="center"/>
              <w:rPr>
                <w:color w:val="333333"/>
                <w:sz w:val="20"/>
                <w:szCs w:val="20"/>
              </w:rPr>
            </w:pPr>
            <w:r>
              <w:rPr>
                <w:color w:val="333333"/>
                <w:sz w:val="20"/>
                <w:szCs w:val="20"/>
              </w:rPr>
              <w:t>30</w:t>
            </w:r>
          </w:p>
        </w:tc>
      </w:tr>
      <w:tr w:rsidR="00CC7537" w14:paraId="40EB9320" w14:textId="77777777">
        <w:trPr>
          <w:tblHeader/>
        </w:trPr>
        <w:tc>
          <w:tcPr>
            <w:tcW w:w="645" w:type="dxa"/>
            <w:shd w:val="clear" w:color="auto" w:fill="FFFFFF"/>
            <w:tcMar>
              <w:top w:w="100" w:type="dxa"/>
              <w:left w:w="100" w:type="dxa"/>
              <w:bottom w:w="100" w:type="dxa"/>
              <w:right w:w="100" w:type="dxa"/>
            </w:tcMar>
          </w:tcPr>
          <w:p w14:paraId="11EB346C" w14:textId="77777777" w:rsidR="00CC7537" w:rsidRDefault="00000000">
            <w:pPr>
              <w:widowControl w:val="0"/>
              <w:spacing w:line="240" w:lineRule="auto"/>
              <w:jc w:val="center"/>
              <w:rPr>
                <w:sz w:val="20"/>
                <w:szCs w:val="20"/>
              </w:rPr>
            </w:pPr>
            <w:r>
              <w:rPr>
                <w:sz w:val="20"/>
                <w:szCs w:val="20"/>
              </w:rPr>
              <w:t>03</w:t>
            </w:r>
          </w:p>
        </w:tc>
        <w:tc>
          <w:tcPr>
            <w:tcW w:w="1185" w:type="dxa"/>
            <w:shd w:val="clear" w:color="auto" w:fill="FFFFFF"/>
            <w:tcMar>
              <w:top w:w="100" w:type="dxa"/>
              <w:left w:w="100" w:type="dxa"/>
              <w:bottom w:w="100" w:type="dxa"/>
              <w:right w:w="100" w:type="dxa"/>
            </w:tcMar>
          </w:tcPr>
          <w:p w14:paraId="0746C165" w14:textId="77777777" w:rsidR="00CC7537" w:rsidRDefault="00000000">
            <w:pPr>
              <w:widowControl w:val="0"/>
              <w:spacing w:line="240" w:lineRule="auto"/>
              <w:jc w:val="center"/>
              <w:rPr>
                <w:sz w:val="20"/>
                <w:szCs w:val="20"/>
              </w:rPr>
            </w:pPr>
            <w:r>
              <w:rPr>
                <w:sz w:val="20"/>
                <w:szCs w:val="20"/>
              </w:rPr>
              <w:t>Unidade</w:t>
            </w:r>
          </w:p>
        </w:tc>
        <w:tc>
          <w:tcPr>
            <w:tcW w:w="1515" w:type="dxa"/>
            <w:shd w:val="clear" w:color="auto" w:fill="FFFFFF"/>
            <w:tcMar>
              <w:top w:w="100" w:type="dxa"/>
              <w:left w:w="100" w:type="dxa"/>
              <w:bottom w:w="100" w:type="dxa"/>
              <w:right w:w="100" w:type="dxa"/>
            </w:tcMar>
          </w:tcPr>
          <w:p w14:paraId="4075EEF9" w14:textId="77777777" w:rsidR="00CC7537" w:rsidRDefault="00000000">
            <w:pPr>
              <w:widowControl w:val="0"/>
              <w:spacing w:line="240" w:lineRule="auto"/>
              <w:jc w:val="center"/>
              <w:rPr>
                <w:sz w:val="20"/>
                <w:szCs w:val="20"/>
              </w:rPr>
            </w:pPr>
            <w:r>
              <w:rPr>
                <w:sz w:val="20"/>
                <w:szCs w:val="20"/>
              </w:rPr>
              <w:t xml:space="preserve">Nobreak </w:t>
            </w:r>
          </w:p>
          <w:p w14:paraId="075D918A" w14:textId="77777777" w:rsidR="00CC7537" w:rsidRDefault="00000000">
            <w:pPr>
              <w:widowControl w:val="0"/>
              <w:spacing w:line="240" w:lineRule="auto"/>
              <w:jc w:val="center"/>
              <w:rPr>
                <w:sz w:val="20"/>
                <w:szCs w:val="20"/>
              </w:rPr>
            </w:pPr>
            <w:r>
              <w:rPr>
                <w:sz w:val="20"/>
                <w:szCs w:val="20"/>
              </w:rPr>
              <w:t>700 va</w:t>
            </w:r>
          </w:p>
        </w:tc>
        <w:tc>
          <w:tcPr>
            <w:tcW w:w="1065" w:type="dxa"/>
            <w:shd w:val="clear" w:color="auto" w:fill="FFFFFF"/>
            <w:tcMar>
              <w:top w:w="100" w:type="dxa"/>
              <w:left w:w="100" w:type="dxa"/>
              <w:bottom w:w="100" w:type="dxa"/>
              <w:right w:w="100" w:type="dxa"/>
            </w:tcMar>
          </w:tcPr>
          <w:p w14:paraId="2BA50EC3" w14:textId="20B58BDF" w:rsidR="00CC7537" w:rsidRDefault="00604CC9">
            <w:pPr>
              <w:widowControl w:val="0"/>
              <w:spacing w:line="240" w:lineRule="auto"/>
              <w:jc w:val="center"/>
              <w:rPr>
                <w:sz w:val="20"/>
                <w:szCs w:val="20"/>
              </w:rPr>
            </w:pPr>
            <w:r>
              <w:rPr>
                <w:color w:val="222222"/>
                <w:shd w:val="clear" w:color="auto" w:fill="FFFFFF"/>
              </w:rPr>
              <w:t>481194</w:t>
            </w:r>
          </w:p>
        </w:tc>
        <w:tc>
          <w:tcPr>
            <w:tcW w:w="585" w:type="dxa"/>
            <w:shd w:val="clear" w:color="auto" w:fill="FFFFFF"/>
            <w:tcMar>
              <w:top w:w="100" w:type="dxa"/>
              <w:left w:w="100" w:type="dxa"/>
              <w:bottom w:w="100" w:type="dxa"/>
              <w:right w:w="100" w:type="dxa"/>
            </w:tcMar>
          </w:tcPr>
          <w:p w14:paraId="76340815" w14:textId="77777777" w:rsidR="00CC7537" w:rsidRDefault="00000000">
            <w:pPr>
              <w:widowControl w:val="0"/>
              <w:spacing w:line="240" w:lineRule="auto"/>
              <w:jc w:val="center"/>
              <w:rPr>
                <w:color w:val="333333"/>
                <w:sz w:val="20"/>
                <w:szCs w:val="20"/>
              </w:rPr>
            </w:pPr>
            <w:r>
              <w:rPr>
                <w:color w:val="333333"/>
                <w:sz w:val="20"/>
                <w:szCs w:val="20"/>
              </w:rPr>
              <w:t>10</w:t>
            </w:r>
          </w:p>
        </w:tc>
        <w:tc>
          <w:tcPr>
            <w:tcW w:w="630" w:type="dxa"/>
            <w:shd w:val="clear" w:color="auto" w:fill="F4CCCC"/>
            <w:tcMar>
              <w:top w:w="100" w:type="dxa"/>
              <w:left w:w="100" w:type="dxa"/>
              <w:bottom w:w="100" w:type="dxa"/>
              <w:right w:w="100" w:type="dxa"/>
            </w:tcMar>
          </w:tcPr>
          <w:p w14:paraId="45270524" w14:textId="77777777" w:rsidR="00CC7537" w:rsidRDefault="00000000">
            <w:pPr>
              <w:widowControl w:val="0"/>
              <w:spacing w:line="240" w:lineRule="auto"/>
              <w:jc w:val="center"/>
              <w:rPr>
                <w:color w:val="333333"/>
                <w:sz w:val="20"/>
                <w:szCs w:val="20"/>
              </w:rPr>
            </w:pPr>
            <w:r>
              <w:rPr>
                <w:color w:val="333333"/>
                <w:sz w:val="20"/>
                <w:szCs w:val="20"/>
              </w:rPr>
              <w:t>-</w:t>
            </w:r>
          </w:p>
        </w:tc>
        <w:tc>
          <w:tcPr>
            <w:tcW w:w="795" w:type="dxa"/>
            <w:shd w:val="clear" w:color="auto" w:fill="F4CCCC"/>
            <w:tcMar>
              <w:top w:w="100" w:type="dxa"/>
              <w:left w:w="100" w:type="dxa"/>
              <w:bottom w:w="100" w:type="dxa"/>
              <w:right w:w="100" w:type="dxa"/>
            </w:tcMar>
          </w:tcPr>
          <w:p w14:paraId="04FD0522" w14:textId="77777777" w:rsidR="00CC7537" w:rsidRDefault="00000000">
            <w:pPr>
              <w:widowControl w:val="0"/>
              <w:spacing w:line="240" w:lineRule="auto"/>
              <w:jc w:val="center"/>
              <w:rPr>
                <w:color w:val="333333"/>
                <w:sz w:val="20"/>
                <w:szCs w:val="20"/>
              </w:rPr>
            </w:pPr>
            <w:r>
              <w:rPr>
                <w:color w:val="333333"/>
                <w:sz w:val="20"/>
                <w:szCs w:val="20"/>
              </w:rPr>
              <w:t>-</w:t>
            </w:r>
          </w:p>
        </w:tc>
        <w:tc>
          <w:tcPr>
            <w:tcW w:w="1065" w:type="dxa"/>
            <w:shd w:val="clear" w:color="auto" w:fill="F4CCCC"/>
            <w:tcMar>
              <w:top w:w="100" w:type="dxa"/>
              <w:left w:w="100" w:type="dxa"/>
              <w:bottom w:w="100" w:type="dxa"/>
              <w:right w:w="100" w:type="dxa"/>
            </w:tcMar>
          </w:tcPr>
          <w:p w14:paraId="79BA8EAA" w14:textId="77777777" w:rsidR="00CC7537" w:rsidRDefault="00000000">
            <w:pPr>
              <w:widowControl w:val="0"/>
              <w:spacing w:line="240" w:lineRule="auto"/>
              <w:jc w:val="center"/>
              <w:rPr>
                <w:color w:val="333333"/>
                <w:sz w:val="20"/>
                <w:szCs w:val="20"/>
              </w:rPr>
            </w:pPr>
            <w:r>
              <w:rPr>
                <w:color w:val="333333"/>
                <w:sz w:val="20"/>
                <w:szCs w:val="20"/>
              </w:rPr>
              <w:t>-</w:t>
            </w:r>
          </w:p>
        </w:tc>
        <w:tc>
          <w:tcPr>
            <w:tcW w:w="510" w:type="dxa"/>
            <w:shd w:val="clear" w:color="auto" w:fill="F4CCCC"/>
            <w:tcMar>
              <w:top w:w="100" w:type="dxa"/>
              <w:left w:w="100" w:type="dxa"/>
              <w:bottom w:w="100" w:type="dxa"/>
              <w:right w:w="100" w:type="dxa"/>
            </w:tcMar>
          </w:tcPr>
          <w:p w14:paraId="04FFFB22" w14:textId="77777777" w:rsidR="00CC7537" w:rsidRDefault="00000000">
            <w:pPr>
              <w:widowControl w:val="0"/>
              <w:spacing w:line="240" w:lineRule="auto"/>
              <w:jc w:val="center"/>
              <w:rPr>
                <w:color w:val="333333"/>
                <w:sz w:val="20"/>
                <w:szCs w:val="20"/>
              </w:rPr>
            </w:pPr>
            <w:r>
              <w:rPr>
                <w:color w:val="333333"/>
                <w:sz w:val="20"/>
                <w:szCs w:val="20"/>
              </w:rPr>
              <w:t>-</w:t>
            </w:r>
          </w:p>
        </w:tc>
        <w:tc>
          <w:tcPr>
            <w:tcW w:w="540" w:type="dxa"/>
            <w:shd w:val="clear" w:color="auto" w:fill="F4CCCC"/>
            <w:tcMar>
              <w:top w:w="100" w:type="dxa"/>
              <w:left w:w="100" w:type="dxa"/>
              <w:bottom w:w="100" w:type="dxa"/>
              <w:right w:w="100" w:type="dxa"/>
            </w:tcMar>
          </w:tcPr>
          <w:p w14:paraId="6B520610" w14:textId="77777777" w:rsidR="00CC7537" w:rsidRDefault="00000000">
            <w:pPr>
              <w:widowControl w:val="0"/>
              <w:spacing w:line="240" w:lineRule="auto"/>
              <w:jc w:val="center"/>
              <w:rPr>
                <w:color w:val="333333"/>
                <w:sz w:val="20"/>
                <w:szCs w:val="20"/>
              </w:rPr>
            </w:pPr>
            <w:r>
              <w:rPr>
                <w:color w:val="333333"/>
                <w:sz w:val="20"/>
                <w:szCs w:val="20"/>
              </w:rPr>
              <w:t>-</w:t>
            </w:r>
          </w:p>
        </w:tc>
        <w:tc>
          <w:tcPr>
            <w:tcW w:w="615" w:type="dxa"/>
            <w:shd w:val="clear" w:color="auto" w:fill="F4CCCC"/>
            <w:tcMar>
              <w:top w:w="100" w:type="dxa"/>
              <w:left w:w="100" w:type="dxa"/>
              <w:bottom w:w="100" w:type="dxa"/>
              <w:right w:w="100" w:type="dxa"/>
            </w:tcMar>
          </w:tcPr>
          <w:p w14:paraId="44BF954A" w14:textId="77777777" w:rsidR="00CC7537" w:rsidRDefault="00000000">
            <w:pPr>
              <w:widowControl w:val="0"/>
              <w:spacing w:line="240" w:lineRule="auto"/>
              <w:jc w:val="center"/>
              <w:rPr>
                <w:color w:val="333333"/>
                <w:sz w:val="20"/>
                <w:szCs w:val="20"/>
              </w:rPr>
            </w:pPr>
            <w:r>
              <w:rPr>
                <w:color w:val="333333"/>
                <w:sz w:val="20"/>
                <w:szCs w:val="20"/>
              </w:rPr>
              <w:t>-</w:t>
            </w:r>
          </w:p>
        </w:tc>
        <w:tc>
          <w:tcPr>
            <w:tcW w:w="780" w:type="dxa"/>
            <w:shd w:val="clear" w:color="auto" w:fill="F4CCCC"/>
            <w:tcMar>
              <w:top w:w="100" w:type="dxa"/>
              <w:left w:w="100" w:type="dxa"/>
              <w:bottom w:w="100" w:type="dxa"/>
              <w:right w:w="100" w:type="dxa"/>
            </w:tcMar>
          </w:tcPr>
          <w:p w14:paraId="04CF0CEE" w14:textId="77777777" w:rsidR="00CC7537" w:rsidRDefault="00000000">
            <w:pPr>
              <w:widowControl w:val="0"/>
              <w:spacing w:line="240" w:lineRule="auto"/>
              <w:jc w:val="center"/>
              <w:rPr>
                <w:color w:val="333333"/>
                <w:sz w:val="20"/>
                <w:szCs w:val="20"/>
              </w:rPr>
            </w:pPr>
            <w:r>
              <w:rPr>
                <w:color w:val="333333"/>
                <w:sz w:val="20"/>
                <w:szCs w:val="20"/>
              </w:rPr>
              <w:t>-</w:t>
            </w:r>
          </w:p>
        </w:tc>
        <w:tc>
          <w:tcPr>
            <w:tcW w:w="615" w:type="dxa"/>
            <w:shd w:val="clear" w:color="auto" w:fill="FFFFFF"/>
            <w:tcMar>
              <w:top w:w="100" w:type="dxa"/>
              <w:left w:w="100" w:type="dxa"/>
              <w:bottom w:w="100" w:type="dxa"/>
              <w:right w:w="100" w:type="dxa"/>
            </w:tcMar>
          </w:tcPr>
          <w:p w14:paraId="162FC029" w14:textId="77777777" w:rsidR="00CC7537" w:rsidRDefault="00000000">
            <w:pPr>
              <w:widowControl w:val="0"/>
              <w:spacing w:line="240" w:lineRule="auto"/>
              <w:jc w:val="center"/>
              <w:rPr>
                <w:color w:val="333333"/>
                <w:sz w:val="20"/>
                <w:szCs w:val="20"/>
              </w:rPr>
            </w:pPr>
            <w:r>
              <w:rPr>
                <w:color w:val="333333"/>
                <w:sz w:val="20"/>
                <w:szCs w:val="20"/>
              </w:rPr>
              <w:t>10</w:t>
            </w:r>
          </w:p>
        </w:tc>
      </w:tr>
      <w:tr w:rsidR="00CC7537" w14:paraId="5AE045E3" w14:textId="77777777">
        <w:trPr>
          <w:trHeight w:val="470"/>
          <w:tblHeader/>
        </w:trPr>
        <w:tc>
          <w:tcPr>
            <w:tcW w:w="645" w:type="dxa"/>
            <w:shd w:val="clear" w:color="auto" w:fill="FFFFFF"/>
            <w:tcMar>
              <w:top w:w="100" w:type="dxa"/>
              <w:left w:w="100" w:type="dxa"/>
              <w:bottom w:w="100" w:type="dxa"/>
              <w:right w:w="100" w:type="dxa"/>
            </w:tcMar>
          </w:tcPr>
          <w:p w14:paraId="28780F3D" w14:textId="77777777" w:rsidR="00CC7537" w:rsidRDefault="00000000">
            <w:pPr>
              <w:widowControl w:val="0"/>
              <w:spacing w:line="240" w:lineRule="auto"/>
              <w:jc w:val="center"/>
              <w:rPr>
                <w:sz w:val="20"/>
                <w:szCs w:val="20"/>
              </w:rPr>
            </w:pPr>
            <w:r>
              <w:rPr>
                <w:sz w:val="20"/>
                <w:szCs w:val="20"/>
              </w:rPr>
              <w:t>04</w:t>
            </w:r>
          </w:p>
        </w:tc>
        <w:tc>
          <w:tcPr>
            <w:tcW w:w="1185" w:type="dxa"/>
            <w:shd w:val="clear" w:color="auto" w:fill="FFFFFF"/>
            <w:tcMar>
              <w:top w:w="100" w:type="dxa"/>
              <w:left w:w="100" w:type="dxa"/>
              <w:bottom w:w="100" w:type="dxa"/>
              <w:right w:w="100" w:type="dxa"/>
            </w:tcMar>
          </w:tcPr>
          <w:p w14:paraId="20ED5E1F" w14:textId="77777777" w:rsidR="00CC7537" w:rsidRDefault="00000000">
            <w:pPr>
              <w:widowControl w:val="0"/>
              <w:spacing w:line="240" w:lineRule="auto"/>
              <w:jc w:val="center"/>
              <w:rPr>
                <w:sz w:val="20"/>
                <w:szCs w:val="20"/>
              </w:rPr>
            </w:pPr>
            <w:r>
              <w:rPr>
                <w:sz w:val="20"/>
                <w:szCs w:val="20"/>
              </w:rPr>
              <w:t>Unidade</w:t>
            </w:r>
          </w:p>
        </w:tc>
        <w:tc>
          <w:tcPr>
            <w:tcW w:w="1515" w:type="dxa"/>
            <w:shd w:val="clear" w:color="auto" w:fill="FFFFFF"/>
            <w:tcMar>
              <w:top w:w="100" w:type="dxa"/>
              <w:left w:w="100" w:type="dxa"/>
              <w:bottom w:w="100" w:type="dxa"/>
              <w:right w:w="100" w:type="dxa"/>
            </w:tcMar>
          </w:tcPr>
          <w:p w14:paraId="4D407F43" w14:textId="77777777" w:rsidR="00CC7537" w:rsidRDefault="00000000">
            <w:pPr>
              <w:widowControl w:val="0"/>
              <w:spacing w:line="240" w:lineRule="auto"/>
              <w:jc w:val="center"/>
              <w:rPr>
                <w:sz w:val="20"/>
                <w:szCs w:val="20"/>
              </w:rPr>
            </w:pPr>
            <w:r>
              <w:rPr>
                <w:sz w:val="20"/>
                <w:szCs w:val="20"/>
              </w:rPr>
              <w:t xml:space="preserve">Nobreak </w:t>
            </w:r>
          </w:p>
          <w:p w14:paraId="3E5F096D" w14:textId="77777777" w:rsidR="00CC7537" w:rsidRDefault="00000000">
            <w:pPr>
              <w:widowControl w:val="0"/>
              <w:spacing w:line="240" w:lineRule="auto"/>
              <w:jc w:val="center"/>
              <w:rPr>
                <w:sz w:val="20"/>
                <w:szCs w:val="20"/>
              </w:rPr>
            </w:pPr>
            <w:r>
              <w:rPr>
                <w:sz w:val="20"/>
                <w:szCs w:val="20"/>
              </w:rPr>
              <w:t>1,4 kva</w:t>
            </w:r>
          </w:p>
        </w:tc>
        <w:tc>
          <w:tcPr>
            <w:tcW w:w="1065" w:type="dxa"/>
            <w:shd w:val="clear" w:color="auto" w:fill="FFFFFF"/>
            <w:tcMar>
              <w:top w:w="100" w:type="dxa"/>
              <w:left w:w="100" w:type="dxa"/>
              <w:bottom w:w="100" w:type="dxa"/>
              <w:right w:w="100" w:type="dxa"/>
            </w:tcMar>
          </w:tcPr>
          <w:p w14:paraId="5EF97D80" w14:textId="5AF19751" w:rsidR="00CC7537" w:rsidRDefault="00604CC9">
            <w:pPr>
              <w:widowControl w:val="0"/>
              <w:spacing w:line="240" w:lineRule="auto"/>
              <w:jc w:val="center"/>
              <w:rPr>
                <w:sz w:val="20"/>
                <w:szCs w:val="20"/>
              </w:rPr>
            </w:pPr>
            <w:r>
              <w:rPr>
                <w:color w:val="222222"/>
                <w:shd w:val="clear" w:color="auto" w:fill="FFFFFF"/>
              </w:rPr>
              <w:t>331262</w:t>
            </w:r>
          </w:p>
        </w:tc>
        <w:tc>
          <w:tcPr>
            <w:tcW w:w="585" w:type="dxa"/>
            <w:shd w:val="clear" w:color="auto" w:fill="F4CCCC"/>
            <w:tcMar>
              <w:top w:w="100" w:type="dxa"/>
              <w:left w:w="100" w:type="dxa"/>
              <w:bottom w:w="100" w:type="dxa"/>
              <w:right w:w="100" w:type="dxa"/>
            </w:tcMar>
          </w:tcPr>
          <w:p w14:paraId="24508EB7" w14:textId="77777777" w:rsidR="00CC7537" w:rsidRDefault="00000000">
            <w:pPr>
              <w:widowControl w:val="0"/>
              <w:spacing w:line="240" w:lineRule="auto"/>
              <w:jc w:val="center"/>
              <w:rPr>
                <w:color w:val="333333"/>
                <w:sz w:val="20"/>
                <w:szCs w:val="20"/>
              </w:rPr>
            </w:pPr>
            <w:r>
              <w:rPr>
                <w:color w:val="333333"/>
                <w:sz w:val="20"/>
                <w:szCs w:val="20"/>
              </w:rPr>
              <w:t>-</w:t>
            </w:r>
          </w:p>
        </w:tc>
        <w:tc>
          <w:tcPr>
            <w:tcW w:w="630" w:type="dxa"/>
            <w:shd w:val="clear" w:color="auto" w:fill="FFFFFF"/>
            <w:tcMar>
              <w:top w:w="100" w:type="dxa"/>
              <w:left w:w="100" w:type="dxa"/>
              <w:bottom w:w="100" w:type="dxa"/>
              <w:right w:w="100" w:type="dxa"/>
            </w:tcMar>
          </w:tcPr>
          <w:p w14:paraId="417FB595" w14:textId="77777777" w:rsidR="00CC7537" w:rsidRDefault="00000000">
            <w:pPr>
              <w:widowControl w:val="0"/>
              <w:spacing w:line="240" w:lineRule="auto"/>
              <w:jc w:val="center"/>
              <w:rPr>
                <w:color w:val="333333"/>
                <w:sz w:val="20"/>
                <w:szCs w:val="20"/>
              </w:rPr>
            </w:pPr>
            <w:r>
              <w:rPr>
                <w:color w:val="333333"/>
                <w:sz w:val="20"/>
                <w:szCs w:val="20"/>
              </w:rPr>
              <w:t>5</w:t>
            </w:r>
          </w:p>
        </w:tc>
        <w:tc>
          <w:tcPr>
            <w:tcW w:w="795" w:type="dxa"/>
            <w:shd w:val="clear" w:color="auto" w:fill="F4CCCC"/>
            <w:tcMar>
              <w:top w:w="100" w:type="dxa"/>
              <w:left w:w="100" w:type="dxa"/>
              <w:bottom w:w="100" w:type="dxa"/>
              <w:right w:w="100" w:type="dxa"/>
            </w:tcMar>
          </w:tcPr>
          <w:p w14:paraId="5B65EA52" w14:textId="77777777" w:rsidR="00CC7537" w:rsidRDefault="00000000">
            <w:pPr>
              <w:widowControl w:val="0"/>
              <w:spacing w:line="240" w:lineRule="auto"/>
              <w:jc w:val="center"/>
              <w:rPr>
                <w:color w:val="333333"/>
                <w:sz w:val="20"/>
                <w:szCs w:val="20"/>
              </w:rPr>
            </w:pPr>
            <w:r>
              <w:rPr>
                <w:color w:val="333333"/>
                <w:sz w:val="20"/>
                <w:szCs w:val="20"/>
              </w:rPr>
              <w:t>-</w:t>
            </w:r>
          </w:p>
        </w:tc>
        <w:tc>
          <w:tcPr>
            <w:tcW w:w="1065" w:type="dxa"/>
            <w:shd w:val="clear" w:color="auto" w:fill="F4CCCC"/>
            <w:tcMar>
              <w:top w:w="100" w:type="dxa"/>
              <w:left w:w="100" w:type="dxa"/>
              <w:bottom w:w="100" w:type="dxa"/>
              <w:right w:w="100" w:type="dxa"/>
            </w:tcMar>
          </w:tcPr>
          <w:p w14:paraId="6FDB39C8" w14:textId="77777777" w:rsidR="00CC7537" w:rsidRDefault="00000000">
            <w:pPr>
              <w:widowControl w:val="0"/>
              <w:spacing w:line="240" w:lineRule="auto"/>
              <w:jc w:val="center"/>
              <w:rPr>
                <w:color w:val="333333"/>
                <w:sz w:val="20"/>
                <w:szCs w:val="20"/>
              </w:rPr>
            </w:pPr>
            <w:r>
              <w:rPr>
                <w:color w:val="333333"/>
                <w:sz w:val="20"/>
                <w:szCs w:val="20"/>
              </w:rPr>
              <w:t>-</w:t>
            </w:r>
          </w:p>
        </w:tc>
        <w:tc>
          <w:tcPr>
            <w:tcW w:w="510" w:type="dxa"/>
            <w:shd w:val="clear" w:color="auto" w:fill="F4CCCC"/>
            <w:tcMar>
              <w:top w:w="100" w:type="dxa"/>
              <w:left w:w="100" w:type="dxa"/>
              <w:bottom w:w="100" w:type="dxa"/>
              <w:right w:w="100" w:type="dxa"/>
            </w:tcMar>
          </w:tcPr>
          <w:p w14:paraId="4844A05F" w14:textId="77777777" w:rsidR="00CC7537" w:rsidRDefault="00000000">
            <w:pPr>
              <w:widowControl w:val="0"/>
              <w:spacing w:line="240" w:lineRule="auto"/>
              <w:jc w:val="center"/>
              <w:rPr>
                <w:color w:val="333333"/>
                <w:sz w:val="20"/>
                <w:szCs w:val="20"/>
              </w:rPr>
            </w:pPr>
            <w:r>
              <w:rPr>
                <w:color w:val="333333"/>
                <w:sz w:val="20"/>
                <w:szCs w:val="20"/>
              </w:rPr>
              <w:t>-</w:t>
            </w:r>
          </w:p>
        </w:tc>
        <w:tc>
          <w:tcPr>
            <w:tcW w:w="540" w:type="dxa"/>
            <w:shd w:val="clear" w:color="auto" w:fill="F4CCCC"/>
            <w:tcMar>
              <w:top w:w="100" w:type="dxa"/>
              <w:left w:w="100" w:type="dxa"/>
              <w:bottom w:w="100" w:type="dxa"/>
              <w:right w:w="100" w:type="dxa"/>
            </w:tcMar>
          </w:tcPr>
          <w:p w14:paraId="0BC939F3" w14:textId="77777777" w:rsidR="00CC7537" w:rsidRDefault="00000000">
            <w:pPr>
              <w:widowControl w:val="0"/>
              <w:spacing w:line="240" w:lineRule="auto"/>
              <w:jc w:val="center"/>
              <w:rPr>
                <w:color w:val="333333"/>
                <w:sz w:val="20"/>
                <w:szCs w:val="20"/>
              </w:rPr>
            </w:pPr>
            <w:r>
              <w:rPr>
                <w:color w:val="333333"/>
                <w:sz w:val="20"/>
                <w:szCs w:val="20"/>
              </w:rPr>
              <w:t>-</w:t>
            </w:r>
          </w:p>
        </w:tc>
        <w:tc>
          <w:tcPr>
            <w:tcW w:w="615" w:type="dxa"/>
            <w:shd w:val="clear" w:color="auto" w:fill="FFFFFF"/>
            <w:tcMar>
              <w:top w:w="100" w:type="dxa"/>
              <w:left w:w="100" w:type="dxa"/>
              <w:bottom w:w="100" w:type="dxa"/>
              <w:right w:w="100" w:type="dxa"/>
            </w:tcMar>
          </w:tcPr>
          <w:p w14:paraId="41C0E629" w14:textId="77777777" w:rsidR="00CC7537" w:rsidRDefault="00000000">
            <w:pPr>
              <w:widowControl w:val="0"/>
              <w:spacing w:line="240" w:lineRule="auto"/>
              <w:jc w:val="center"/>
              <w:rPr>
                <w:color w:val="333333"/>
                <w:sz w:val="20"/>
                <w:szCs w:val="20"/>
              </w:rPr>
            </w:pPr>
            <w:r>
              <w:rPr>
                <w:color w:val="333333"/>
                <w:sz w:val="20"/>
                <w:szCs w:val="20"/>
              </w:rPr>
              <w:t>68</w:t>
            </w:r>
          </w:p>
        </w:tc>
        <w:tc>
          <w:tcPr>
            <w:tcW w:w="780" w:type="dxa"/>
            <w:shd w:val="clear" w:color="auto" w:fill="FFFFFF"/>
            <w:tcMar>
              <w:top w:w="100" w:type="dxa"/>
              <w:left w:w="100" w:type="dxa"/>
              <w:bottom w:w="100" w:type="dxa"/>
              <w:right w:w="100" w:type="dxa"/>
            </w:tcMar>
          </w:tcPr>
          <w:p w14:paraId="204A864B" w14:textId="77777777" w:rsidR="00CC7537" w:rsidRDefault="00000000">
            <w:pPr>
              <w:widowControl w:val="0"/>
              <w:spacing w:line="240" w:lineRule="auto"/>
              <w:jc w:val="center"/>
              <w:rPr>
                <w:color w:val="333333"/>
                <w:sz w:val="20"/>
                <w:szCs w:val="20"/>
              </w:rPr>
            </w:pPr>
            <w:r>
              <w:rPr>
                <w:color w:val="333333"/>
                <w:sz w:val="20"/>
                <w:szCs w:val="20"/>
              </w:rPr>
              <w:t>20</w:t>
            </w:r>
          </w:p>
        </w:tc>
        <w:tc>
          <w:tcPr>
            <w:tcW w:w="615" w:type="dxa"/>
            <w:shd w:val="clear" w:color="auto" w:fill="FFFFFF"/>
            <w:tcMar>
              <w:top w:w="100" w:type="dxa"/>
              <w:left w:w="100" w:type="dxa"/>
              <w:bottom w:w="100" w:type="dxa"/>
              <w:right w:w="100" w:type="dxa"/>
            </w:tcMar>
          </w:tcPr>
          <w:p w14:paraId="660EA517" w14:textId="77777777" w:rsidR="00CC7537" w:rsidRDefault="00000000">
            <w:pPr>
              <w:widowControl w:val="0"/>
              <w:spacing w:line="240" w:lineRule="auto"/>
              <w:jc w:val="center"/>
              <w:rPr>
                <w:color w:val="333333"/>
                <w:sz w:val="20"/>
                <w:szCs w:val="20"/>
              </w:rPr>
            </w:pPr>
            <w:r>
              <w:rPr>
                <w:color w:val="333333"/>
                <w:sz w:val="20"/>
                <w:szCs w:val="20"/>
              </w:rPr>
              <w:t>93</w:t>
            </w:r>
          </w:p>
        </w:tc>
      </w:tr>
      <w:tr w:rsidR="00CC7537" w14:paraId="0519D42F" w14:textId="77777777">
        <w:trPr>
          <w:tblHeader/>
        </w:trPr>
        <w:tc>
          <w:tcPr>
            <w:tcW w:w="645" w:type="dxa"/>
            <w:shd w:val="clear" w:color="auto" w:fill="FFFFFF"/>
            <w:tcMar>
              <w:top w:w="100" w:type="dxa"/>
              <w:left w:w="100" w:type="dxa"/>
              <w:bottom w:w="100" w:type="dxa"/>
              <w:right w:w="100" w:type="dxa"/>
            </w:tcMar>
          </w:tcPr>
          <w:p w14:paraId="68E5E9D5" w14:textId="77777777" w:rsidR="00CC7537" w:rsidRDefault="00000000">
            <w:pPr>
              <w:widowControl w:val="0"/>
              <w:spacing w:line="240" w:lineRule="auto"/>
              <w:jc w:val="center"/>
              <w:rPr>
                <w:sz w:val="20"/>
                <w:szCs w:val="20"/>
              </w:rPr>
            </w:pPr>
            <w:r>
              <w:rPr>
                <w:sz w:val="20"/>
                <w:szCs w:val="20"/>
              </w:rPr>
              <w:t>05</w:t>
            </w:r>
          </w:p>
        </w:tc>
        <w:tc>
          <w:tcPr>
            <w:tcW w:w="1185" w:type="dxa"/>
            <w:shd w:val="clear" w:color="auto" w:fill="FFFFFF"/>
            <w:tcMar>
              <w:top w:w="100" w:type="dxa"/>
              <w:left w:w="100" w:type="dxa"/>
              <w:bottom w:w="100" w:type="dxa"/>
              <w:right w:w="100" w:type="dxa"/>
            </w:tcMar>
          </w:tcPr>
          <w:p w14:paraId="57487E73" w14:textId="77777777" w:rsidR="00CC7537" w:rsidRDefault="00000000">
            <w:pPr>
              <w:widowControl w:val="0"/>
              <w:spacing w:line="240" w:lineRule="auto"/>
              <w:jc w:val="center"/>
              <w:rPr>
                <w:sz w:val="20"/>
                <w:szCs w:val="20"/>
              </w:rPr>
            </w:pPr>
            <w:r>
              <w:rPr>
                <w:sz w:val="20"/>
                <w:szCs w:val="20"/>
              </w:rPr>
              <w:t>Unidade</w:t>
            </w:r>
          </w:p>
        </w:tc>
        <w:tc>
          <w:tcPr>
            <w:tcW w:w="1515" w:type="dxa"/>
            <w:shd w:val="clear" w:color="auto" w:fill="FFFFFF"/>
            <w:tcMar>
              <w:top w:w="100" w:type="dxa"/>
              <w:left w:w="100" w:type="dxa"/>
              <w:bottom w:w="100" w:type="dxa"/>
              <w:right w:w="100" w:type="dxa"/>
            </w:tcMar>
          </w:tcPr>
          <w:p w14:paraId="1327D51A" w14:textId="77777777" w:rsidR="00CC7537" w:rsidRDefault="00000000">
            <w:pPr>
              <w:widowControl w:val="0"/>
              <w:spacing w:line="240" w:lineRule="auto"/>
              <w:jc w:val="center"/>
              <w:rPr>
                <w:sz w:val="20"/>
                <w:szCs w:val="20"/>
              </w:rPr>
            </w:pPr>
            <w:r>
              <w:rPr>
                <w:sz w:val="20"/>
                <w:szCs w:val="20"/>
              </w:rPr>
              <w:t>Nobreak 10Kva</w:t>
            </w:r>
          </w:p>
        </w:tc>
        <w:tc>
          <w:tcPr>
            <w:tcW w:w="1065" w:type="dxa"/>
            <w:shd w:val="clear" w:color="auto" w:fill="FFFFFF"/>
            <w:tcMar>
              <w:top w:w="100" w:type="dxa"/>
              <w:left w:w="100" w:type="dxa"/>
              <w:bottom w:w="100" w:type="dxa"/>
              <w:right w:w="100" w:type="dxa"/>
            </w:tcMar>
          </w:tcPr>
          <w:p w14:paraId="7A26F952" w14:textId="218E6F69" w:rsidR="00CC7537" w:rsidRDefault="00604CC9">
            <w:pPr>
              <w:widowControl w:val="0"/>
              <w:spacing w:line="240" w:lineRule="auto"/>
              <w:jc w:val="center"/>
              <w:rPr>
                <w:sz w:val="20"/>
                <w:szCs w:val="20"/>
              </w:rPr>
            </w:pPr>
            <w:r>
              <w:rPr>
                <w:color w:val="222222"/>
                <w:shd w:val="clear" w:color="auto" w:fill="FFFFFF"/>
              </w:rPr>
              <w:t>474137</w:t>
            </w:r>
          </w:p>
        </w:tc>
        <w:tc>
          <w:tcPr>
            <w:tcW w:w="585" w:type="dxa"/>
            <w:shd w:val="clear" w:color="auto" w:fill="F4CCCC"/>
            <w:tcMar>
              <w:top w:w="100" w:type="dxa"/>
              <w:left w:w="100" w:type="dxa"/>
              <w:bottom w:w="100" w:type="dxa"/>
              <w:right w:w="100" w:type="dxa"/>
            </w:tcMar>
          </w:tcPr>
          <w:p w14:paraId="4437A571" w14:textId="77777777" w:rsidR="00CC7537" w:rsidRDefault="00000000">
            <w:pPr>
              <w:widowControl w:val="0"/>
              <w:spacing w:line="240" w:lineRule="auto"/>
              <w:jc w:val="center"/>
              <w:rPr>
                <w:color w:val="333333"/>
                <w:sz w:val="20"/>
                <w:szCs w:val="20"/>
              </w:rPr>
            </w:pPr>
            <w:r>
              <w:rPr>
                <w:color w:val="333333"/>
                <w:sz w:val="20"/>
                <w:szCs w:val="20"/>
              </w:rPr>
              <w:t>-</w:t>
            </w:r>
          </w:p>
        </w:tc>
        <w:tc>
          <w:tcPr>
            <w:tcW w:w="630" w:type="dxa"/>
            <w:shd w:val="clear" w:color="auto" w:fill="F4CCCC"/>
            <w:tcMar>
              <w:top w:w="100" w:type="dxa"/>
              <w:left w:w="100" w:type="dxa"/>
              <w:bottom w:w="100" w:type="dxa"/>
              <w:right w:w="100" w:type="dxa"/>
            </w:tcMar>
          </w:tcPr>
          <w:p w14:paraId="25D2B432" w14:textId="77777777" w:rsidR="00CC7537" w:rsidRDefault="00000000">
            <w:pPr>
              <w:widowControl w:val="0"/>
              <w:spacing w:line="240" w:lineRule="auto"/>
              <w:jc w:val="center"/>
              <w:rPr>
                <w:color w:val="333333"/>
                <w:sz w:val="20"/>
                <w:szCs w:val="20"/>
              </w:rPr>
            </w:pPr>
            <w:r>
              <w:rPr>
                <w:color w:val="333333"/>
                <w:sz w:val="20"/>
                <w:szCs w:val="20"/>
              </w:rPr>
              <w:t>-</w:t>
            </w:r>
          </w:p>
        </w:tc>
        <w:tc>
          <w:tcPr>
            <w:tcW w:w="795" w:type="dxa"/>
            <w:shd w:val="clear" w:color="auto" w:fill="F4CCCC"/>
            <w:tcMar>
              <w:top w:w="100" w:type="dxa"/>
              <w:left w:w="100" w:type="dxa"/>
              <w:bottom w:w="100" w:type="dxa"/>
              <w:right w:w="100" w:type="dxa"/>
            </w:tcMar>
          </w:tcPr>
          <w:p w14:paraId="1F57BB55" w14:textId="77777777" w:rsidR="00CC7537" w:rsidRDefault="00000000">
            <w:pPr>
              <w:widowControl w:val="0"/>
              <w:spacing w:line="240" w:lineRule="auto"/>
              <w:jc w:val="center"/>
              <w:rPr>
                <w:color w:val="333333"/>
                <w:sz w:val="20"/>
                <w:szCs w:val="20"/>
              </w:rPr>
            </w:pPr>
            <w:r>
              <w:rPr>
                <w:color w:val="333333"/>
                <w:sz w:val="20"/>
                <w:szCs w:val="20"/>
              </w:rPr>
              <w:t>-</w:t>
            </w:r>
          </w:p>
        </w:tc>
        <w:tc>
          <w:tcPr>
            <w:tcW w:w="1065" w:type="dxa"/>
            <w:shd w:val="clear" w:color="auto" w:fill="FFFFFF"/>
            <w:tcMar>
              <w:top w:w="100" w:type="dxa"/>
              <w:left w:w="100" w:type="dxa"/>
              <w:bottom w:w="100" w:type="dxa"/>
              <w:right w:w="100" w:type="dxa"/>
            </w:tcMar>
          </w:tcPr>
          <w:p w14:paraId="03BA6534" w14:textId="77777777" w:rsidR="00CC7537" w:rsidRDefault="00000000">
            <w:pPr>
              <w:widowControl w:val="0"/>
              <w:spacing w:line="240" w:lineRule="auto"/>
              <w:jc w:val="center"/>
              <w:rPr>
                <w:color w:val="333333"/>
                <w:sz w:val="20"/>
                <w:szCs w:val="20"/>
              </w:rPr>
            </w:pPr>
            <w:r>
              <w:rPr>
                <w:color w:val="333333"/>
                <w:sz w:val="20"/>
                <w:szCs w:val="20"/>
              </w:rPr>
              <w:t>2</w:t>
            </w:r>
          </w:p>
        </w:tc>
        <w:tc>
          <w:tcPr>
            <w:tcW w:w="510" w:type="dxa"/>
            <w:shd w:val="clear" w:color="auto" w:fill="F4CCCC"/>
            <w:tcMar>
              <w:top w:w="100" w:type="dxa"/>
              <w:left w:w="100" w:type="dxa"/>
              <w:bottom w:w="100" w:type="dxa"/>
              <w:right w:w="100" w:type="dxa"/>
            </w:tcMar>
          </w:tcPr>
          <w:p w14:paraId="20C92DA5" w14:textId="77777777" w:rsidR="00CC7537" w:rsidRDefault="00000000">
            <w:pPr>
              <w:widowControl w:val="0"/>
              <w:spacing w:line="240" w:lineRule="auto"/>
              <w:jc w:val="center"/>
              <w:rPr>
                <w:color w:val="333333"/>
                <w:sz w:val="20"/>
                <w:szCs w:val="20"/>
              </w:rPr>
            </w:pPr>
            <w:r>
              <w:rPr>
                <w:color w:val="333333"/>
                <w:sz w:val="20"/>
                <w:szCs w:val="20"/>
              </w:rPr>
              <w:t>-</w:t>
            </w:r>
          </w:p>
        </w:tc>
        <w:tc>
          <w:tcPr>
            <w:tcW w:w="540" w:type="dxa"/>
            <w:shd w:val="clear" w:color="auto" w:fill="FFFFFF"/>
            <w:tcMar>
              <w:top w:w="100" w:type="dxa"/>
              <w:left w:w="100" w:type="dxa"/>
              <w:bottom w:w="100" w:type="dxa"/>
              <w:right w:w="100" w:type="dxa"/>
            </w:tcMar>
          </w:tcPr>
          <w:p w14:paraId="60E8DDCB" w14:textId="77777777" w:rsidR="00CC7537" w:rsidRDefault="00000000">
            <w:pPr>
              <w:widowControl w:val="0"/>
              <w:spacing w:line="240" w:lineRule="auto"/>
              <w:jc w:val="center"/>
              <w:rPr>
                <w:color w:val="333333"/>
                <w:sz w:val="20"/>
                <w:szCs w:val="20"/>
              </w:rPr>
            </w:pPr>
            <w:r>
              <w:rPr>
                <w:color w:val="333333"/>
                <w:sz w:val="20"/>
                <w:szCs w:val="20"/>
              </w:rPr>
              <w:t>2</w:t>
            </w:r>
          </w:p>
        </w:tc>
        <w:tc>
          <w:tcPr>
            <w:tcW w:w="615" w:type="dxa"/>
            <w:shd w:val="clear" w:color="auto" w:fill="FFFFFF"/>
            <w:tcMar>
              <w:top w:w="100" w:type="dxa"/>
              <w:left w:w="100" w:type="dxa"/>
              <w:bottom w:w="100" w:type="dxa"/>
              <w:right w:w="100" w:type="dxa"/>
            </w:tcMar>
          </w:tcPr>
          <w:p w14:paraId="6091A031" w14:textId="77777777" w:rsidR="00CC7537" w:rsidRDefault="00000000">
            <w:pPr>
              <w:widowControl w:val="0"/>
              <w:spacing w:line="240" w:lineRule="auto"/>
              <w:jc w:val="center"/>
              <w:rPr>
                <w:color w:val="333333"/>
                <w:sz w:val="20"/>
                <w:szCs w:val="20"/>
              </w:rPr>
            </w:pPr>
            <w:r>
              <w:rPr>
                <w:color w:val="333333"/>
                <w:sz w:val="20"/>
                <w:szCs w:val="20"/>
              </w:rPr>
              <w:t>2</w:t>
            </w:r>
          </w:p>
        </w:tc>
        <w:tc>
          <w:tcPr>
            <w:tcW w:w="780" w:type="dxa"/>
            <w:shd w:val="clear" w:color="auto" w:fill="FFFFFF"/>
            <w:tcMar>
              <w:top w:w="100" w:type="dxa"/>
              <w:left w:w="100" w:type="dxa"/>
              <w:bottom w:w="100" w:type="dxa"/>
              <w:right w:w="100" w:type="dxa"/>
            </w:tcMar>
          </w:tcPr>
          <w:p w14:paraId="4DBB63C6" w14:textId="77777777" w:rsidR="00CC7537" w:rsidRDefault="00000000">
            <w:pPr>
              <w:widowControl w:val="0"/>
              <w:spacing w:line="240" w:lineRule="auto"/>
              <w:jc w:val="center"/>
              <w:rPr>
                <w:color w:val="333333"/>
                <w:sz w:val="20"/>
                <w:szCs w:val="20"/>
              </w:rPr>
            </w:pPr>
            <w:r>
              <w:rPr>
                <w:color w:val="333333"/>
                <w:sz w:val="20"/>
                <w:szCs w:val="20"/>
              </w:rPr>
              <w:t>2</w:t>
            </w:r>
          </w:p>
        </w:tc>
        <w:tc>
          <w:tcPr>
            <w:tcW w:w="615" w:type="dxa"/>
            <w:shd w:val="clear" w:color="auto" w:fill="FFFFFF"/>
            <w:tcMar>
              <w:top w:w="100" w:type="dxa"/>
              <w:left w:w="100" w:type="dxa"/>
              <w:bottom w:w="100" w:type="dxa"/>
              <w:right w:w="100" w:type="dxa"/>
            </w:tcMar>
          </w:tcPr>
          <w:p w14:paraId="28EF72F4" w14:textId="77777777" w:rsidR="00CC7537" w:rsidRDefault="00000000">
            <w:pPr>
              <w:widowControl w:val="0"/>
              <w:spacing w:line="240" w:lineRule="auto"/>
              <w:jc w:val="center"/>
              <w:rPr>
                <w:color w:val="333333"/>
                <w:sz w:val="20"/>
                <w:szCs w:val="20"/>
              </w:rPr>
            </w:pPr>
            <w:r>
              <w:rPr>
                <w:color w:val="333333"/>
                <w:sz w:val="20"/>
                <w:szCs w:val="20"/>
              </w:rPr>
              <w:t>8</w:t>
            </w:r>
          </w:p>
        </w:tc>
      </w:tr>
    </w:tbl>
    <w:p w14:paraId="4AEDC4D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line="240" w:lineRule="auto"/>
        <w:jc w:val="both"/>
        <w:rPr>
          <w:sz w:val="20"/>
          <w:szCs w:val="20"/>
        </w:rPr>
      </w:pPr>
      <w:r>
        <w:rPr>
          <w:sz w:val="18"/>
          <w:szCs w:val="18"/>
        </w:rPr>
        <w:t xml:space="preserve">* </w:t>
      </w:r>
      <w:r>
        <w:rPr>
          <w:b/>
          <w:sz w:val="18"/>
          <w:szCs w:val="18"/>
        </w:rPr>
        <w:t>Legenda</w:t>
      </w:r>
      <w:r>
        <w:rPr>
          <w:sz w:val="18"/>
          <w:szCs w:val="18"/>
        </w:rPr>
        <w:t>: RT (Reitoria), CP (Campus Petrolina), CPRZ (Campus Petrolina Zona Rural), CO (Campus Ouricuri), CS (Campus Salgueiro), CF (</w:t>
      </w:r>
      <w:r>
        <w:rPr>
          <w:sz w:val="20"/>
          <w:szCs w:val="20"/>
        </w:rPr>
        <w:t>Campus Floresta), CST (Campus Serra Talhada) e CSMBV (Campus Santa Maria da Boa Vista)</w:t>
      </w:r>
    </w:p>
    <w:p w14:paraId="1EA688E3" w14:textId="77777777" w:rsidR="00CC7537" w:rsidRDefault="00CC7537">
      <w:pPr>
        <w:tabs>
          <w:tab w:val="left" w:pos="555"/>
          <w:tab w:val="left" w:pos="840"/>
          <w:tab w:val="left" w:pos="1140"/>
          <w:tab w:val="left" w:pos="1395"/>
          <w:tab w:val="left" w:pos="1650"/>
          <w:tab w:val="left" w:pos="1965"/>
          <w:tab w:val="left" w:pos="2220"/>
          <w:tab w:val="left" w:pos="7336"/>
        </w:tabs>
        <w:spacing w:before="57" w:line="288" w:lineRule="auto"/>
        <w:ind w:left="27"/>
        <w:jc w:val="both"/>
        <w:rPr>
          <w:b/>
          <w:sz w:val="28"/>
          <w:szCs w:val="28"/>
        </w:rPr>
      </w:pPr>
    </w:p>
    <w:p w14:paraId="75DE3930"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000000"/>
          <w:sz w:val="28"/>
          <w:szCs w:val="28"/>
        </w:rPr>
      </w:pPr>
      <w:r>
        <w:rPr>
          <w:b/>
          <w:color w:val="000000"/>
          <w:sz w:val="28"/>
          <w:szCs w:val="28"/>
        </w:rPr>
        <w:t xml:space="preserve">2.2 Especificação </w:t>
      </w:r>
      <w:r>
        <w:rPr>
          <w:b/>
          <w:sz w:val="28"/>
          <w:szCs w:val="28"/>
        </w:rPr>
        <w:t>do Objeto</w:t>
      </w:r>
    </w:p>
    <w:p w14:paraId="6944E6A3"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000000"/>
          <w:sz w:val="24"/>
          <w:szCs w:val="24"/>
        </w:rPr>
      </w:pPr>
      <w:r>
        <w:rPr>
          <w:color w:val="000000"/>
          <w:sz w:val="24"/>
          <w:szCs w:val="24"/>
        </w:rPr>
        <w:tab/>
      </w:r>
      <w:r>
        <w:rPr>
          <w:color w:val="C9211E"/>
          <w:sz w:val="24"/>
          <w:szCs w:val="24"/>
        </w:rPr>
        <w:tab/>
      </w:r>
    </w:p>
    <w:p w14:paraId="1350F354"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sz w:val="24"/>
          <w:szCs w:val="24"/>
        </w:rPr>
      </w:pPr>
      <w:r>
        <w:rPr>
          <w:sz w:val="24"/>
          <w:szCs w:val="24"/>
        </w:rPr>
        <w:t>Especificação do objeto constante no ANEXO I</w:t>
      </w:r>
    </w:p>
    <w:p w14:paraId="23939783" w14:textId="77777777" w:rsidR="00CC7537" w:rsidRDefault="00CC7537">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C9211E"/>
          <w:sz w:val="24"/>
          <w:szCs w:val="24"/>
        </w:rPr>
      </w:pPr>
    </w:p>
    <w:p w14:paraId="702846B1"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jc w:val="both"/>
        <w:rPr>
          <w:sz w:val="24"/>
          <w:szCs w:val="24"/>
        </w:rPr>
      </w:pPr>
      <w:r>
        <w:br w:type="page"/>
      </w:r>
    </w:p>
    <w:p w14:paraId="542CE6CA" w14:textId="77777777" w:rsidR="00CC7537" w:rsidRDefault="00CC7537">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jc w:val="both"/>
        <w:rPr>
          <w:sz w:val="24"/>
          <w:szCs w:val="24"/>
        </w:rPr>
      </w:pPr>
    </w:p>
    <w:tbl>
      <w:tblPr>
        <w:tblStyle w:val="a3"/>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3A8D112B"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599EC233" w14:textId="77777777" w:rsidR="00CC7537" w:rsidRDefault="00000000">
            <w:pPr>
              <w:pStyle w:val="Ttulo1"/>
              <w:tabs>
                <w:tab w:val="left" w:pos="0"/>
              </w:tabs>
              <w:rPr>
                <w:color w:val="000000"/>
                <w:sz w:val="32"/>
                <w:szCs w:val="32"/>
              </w:rPr>
            </w:pPr>
            <w:bookmarkStart w:id="3" w:name="_Toc109655092"/>
            <w:r>
              <w:rPr>
                <w:color w:val="000000"/>
                <w:sz w:val="32"/>
                <w:szCs w:val="32"/>
              </w:rPr>
              <w:t>3 – JUSTIFICATIVA PARA A CONTRATAÇÃO</w:t>
            </w:r>
            <w:bookmarkEnd w:id="3"/>
          </w:p>
        </w:tc>
      </w:tr>
    </w:tbl>
    <w:p w14:paraId="50D87503" w14:textId="77777777" w:rsidR="00CC7537" w:rsidRDefault="00000000">
      <w:pPr>
        <w:pStyle w:val="Ttulo2"/>
        <w:numPr>
          <w:ilvl w:val="1"/>
          <w:numId w:val="5"/>
        </w:numPr>
        <w:tabs>
          <w:tab w:val="left" w:pos="0"/>
        </w:tabs>
        <w:rPr>
          <w:color w:val="000000"/>
        </w:rPr>
      </w:pPr>
      <w:bookmarkStart w:id="4" w:name="_Toc109655093"/>
      <w:r>
        <w:rPr>
          <w:color w:val="000000"/>
        </w:rPr>
        <w:t>3.1. Contextualização e Justificativa da Contratação</w:t>
      </w:r>
      <w:bookmarkEnd w:id="4"/>
    </w:p>
    <w:p w14:paraId="1B0DDE7E"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7E1D388C" w14:textId="6BA28EBC"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 xml:space="preserve">Para o correto funcionamento dos Equipamentos de TI e outros ativos de rede instalados no datacenter dos Campi e Reitoria do IFSertãoPE, é fundamental que a rede elétrica que alimenta esses equipamentos seja </w:t>
      </w:r>
      <w:r w:rsidR="00B922D9">
        <w:rPr>
          <w:sz w:val="24"/>
          <w:szCs w:val="24"/>
        </w:rPr>
        <w:t>constante.</w:t>
      </w:r>
    </w:p>
    <w:p w14:paraId="420F5C9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Os Nobreaks e estabilizadores de pequeno e grande porte atualmente em uso estão apresentando problemas de ordem técnica, fora de garantia ou obsoletos;</w:t>
      </w:r>
    </w:p>
    <w:p w14:paraId="625F6E3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Neste sentido, torna-se necessário adquirir novos equipamentos com desempenho adequado para prover disponibilidade de serviços de Tecnologia da Informação atualmente em uso no IFSertãoPE.</w:t>
      </w:r>
    </w:p>
    <w:p w14:paraId="0213DC4C" w14:textId="77777777" w:rsidR="00CC7537" w:rsidRDefault="00000000">
      <w:pPr>
        <w:pStyle w:val="Ttulo2"/>
        <w:numPr>
          <w:ilvl w:val="1"/>
          <w:numId w:val="5"/>
        </w:numPr>
        <w:tabs>
          <w:tab w:val="left" w:pos="0"/>
        </w:tabs>
      </w:pPr>
      <w:bookmarkStart w:id="5" w:name="_Toc109655094"/>
      <w:r>
        <w:rPr>
          <w:color w:val="000000"/>
        </w:rPr>
        <w:t>3.2. Alinhamento aos Instrumentos de Planejamento Institucionais</w:t>
      </w:r>
      <w:bookmarkEnd w:id="5"/>
    </w:p>
    <w:p w14:paraId="4EF6F87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color w:val="000000"/>
          <w:sz w:val="24"/>
          <w:szCs w:val="24"/>
        </w:rPr>
      </w:pPr>
    </w:p>
    <w:tbl>
      <w:tblPr>
        <w:tblStyle w:val="a4"/>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8025"/>
      </w:tblGrid>
      <w:tr w:rsidR="00CC7537" w14:paraId="436891AD" w14:textId="77777777">
        <w:trPr>
          <w:trHeight w:val="313"/>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14:paraId="73A60707"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ALINHAMENTO AOS PLANOS ESTRATÉGICOS</w:t>
            </w:r>
          </w:p>
        </w:tc>
      </w:tr>
      <w:tr w:rsidR="00CC7537" w14:paraId="3599DDB0" w14:textId="77777777">
        <w:trPr>
          <w:trHeight w:val="262"/>
        </w:trPr>
        <w:tc>
          <w:tcPr>
            <w:tcW w:w="788" w:type="dxa"/>
            <w:tcBorders>
              <w:left w:val="single" w:sz="4" w:space="0" w:color="000000"/>
              <w:bottom w:val="single" w:sz="4" w:space="0" w:color="000000"/>
              <w:right w:val="single" w:sz="4" w:space="0" w:color="000000"/>
            </w:tcBorders>
            <w:shd w:val="clear" w:color="auto" w:fill="EEEEEE"/>
            <w:vAlign w:val="center"/>
          </w:tcPr>
          <w:p w14:paraId="1DA976B0"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ID</w:t>
            </w:r>
          </w:p>
        </w:tc>
        <w:tc>
          <w:tcPr>
            <w:tcW w:w="8025" w:type="dxa"/>
            <w:tcBorders>
              <w:left w:val="single" w:sz="4" w:space="0" w:color="000000"/>
              <w:bottom w:val="single" w:sz="4" w:space="0" w:color="000000"/>
              <w:right w:val="single" w:sz="4" w:space="0" w:color="000000"/>
            </w:tcBorders>
            <w:shd w:val="clear" w:color="auto" w:fill="EEEEEE"/>
            <w:vAlign w:val="center"/>
          </w:tcPr>
          <w:p w14:paraId="093AF371"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Objetivos Estratégicos</w:t>
            </w:r>
          </w:p>
        </w:tc>
      </w:tr>
      <w:tr w:rsidR="00CC7537" w14:paraId="65CBC346" w14:textId="77777777">
        <w:trPr>
          <w:trHeight w:val="247"/>
        </w:trPr>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A8625" w14:textId="77777777" w:rsidR="00CC7537" w:rsidRDefault="00000000">
            <w:pPr>
              <w:widowControl w:val="0"/>
              <w:spacing w:line="360" w:lineRule="auto"/>
              <w:jc w:val="center"/>
              <w:rPr>
                <w:sz w:val="24"/>
                <w:szCs w:val="24"/>
              </w:rPr>
            </w:pPr>
            <w:r>
              <w:rPr>
                <w:sz w:val="24"/>
                <w:szCs w:val="24"/>
              </w:rPr>
              <w:t>O05</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5C593825" w14:textId="77777777" w:rsidR="00CC7537" w:rsidRDefault="00000000">
            <w:pPr>
              <w:widowControl w:val="0"/>
              <w:tabs>
                <w:tab w:val="left" w:pos="2133"/>
              </w:tabs>
              <w:spacing w:line="360" w:lineRule="auto"/>
              <w:jc w:val="both"/>
              <w:rPr>
                <w:sz w:val="24"/>
                <w:szCs w:val="24"/>
              </w:rPr>
            </w:pPr>
            <w:r>
              <w:rPr>
                <w:sz w:val="24"/>
                <w:szCs w:val="24"/>
              </w:rPr>
              <w:t>Objetivo Estratégico do Plano de Desenvolvimento Institucional 2019-2023 (PDI)</w:t>
            </w:r>
          </w:p>
        </w:tc>
      </w:tr>
      <w:tr w:rsidR="00CC7537" w14:paraId="69393E3A" w14:textId="77777777">
        <w:trPr>
          <w:trHeight w:val="219"/>
        </w:trPr>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F3A7B" w14:textId="77777777" w:rsidR="00CC7537" w:rsidRDefault="00000000">
            <w:pPr>
              <w:widowControl w:val="0"/>
              <w:spacing w:line="240" w:lineRule="auto"/>
              <w:jc w:val="center"/>
              <w:rPr>
                <w:sz w:val="24"/>
                <w:szCs w:val="24"/>
              </w:rPr>
            </w:pPr>
            <w:r>
              <w:rPr>
                <w:sz w:val="24"/>
                <w:szCs w:val="24"/>
              </w:rPr>
              <w:t>OB04</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444369A8" w14:textId="77777777" w:rsidR="00CC7537" w:rsidRDefault="00000000">
            <w:pPr>
              <w:widowControl w:val="0"/>
              <w:tabs>
                <w:tab w:val="left" w:pos="2133"/>
              </w:tabs>
              <w:jc w:val="both"/>
              <w:rPr>
                <w:sz w:val="24"/>
                <w:szCs w:val="24"/>
              </w:rPr>
            </w:pPr>
            <w:r>
              <w:rPr>
                <w:sz w:val="24"/>
                <w:szCs w:val="24"/>
              </w:rPr>
              <w:t>Objetivo Estratégico do Planejamento Estratégico de Tecnologia da Informação e Comunicação 2019-2023 (PETIC)</w:t>
            </w:r>
          </w:p>
        </w:tc>
      </w:tr>
    </w:tbl>
    <w:p w14:paraId="54151BFF" w14:textId="77777777" w:rsidR="00CC7537" w:rsidRDefault="00CC7537">
      <w:pPr>
        <w:pBdr>
          <w:top w:val="nil"/>
          <w:left w:val="nil"/>
          <w:bottom w:val="nil"/>
          <w:right w:val="nil"/>
          <w:between w:val="nil"/>
        </w:pBdr>
        <w:spacing w:line="288" w:lineRule="auto"/>
      </w:pPr>
    </w:p>
    <w:p w14:paraId="48DFF92D" w14:textId="77777777" w:rsidR="00CC7537" w:rsidRDefault="00CC7537">
      <w:pPr>
        <w:pBdr>
          <w:top w:val="nil"/>
          <w:left w:val="nil"/>
          <w:bottom w:val="nil"/>
          <w:right w:val="nil"/>
          <w:between w:val="nil"/>
        </w:pBdr>
        <w:spacing w:line="288" w:lineRule="auto"/>
      </w:pPr>
    </w:p>
    <w:tbl>
      <w:tblPr>
        <w:tblStyle w:val="a5"/>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8025"/>
      </w:tblGrid>
      <w:tr w:rsidR="00CC7537" w14:paraId="33F5F629" w14:textId="77777777">
        <w:trPr>
          <w:trHeight w:val="175"/>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EEEEEE"/>
            <w:vAlign w:val="center"/>
          </w:tcPr>
          <w:p w14:paraId="536710A2"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ALINHAMENTO AO PDTIC &lt;20</w:t>
            </w:r>
            <w:r>
              <w:rPr>
                <w:b/>
                <w:sz w:val="24"/>
                <w:szCs w:val="24"/>
              </w:rPr>
              <w:t>22</w:t>
            </w:r>
            <w:r>
              <w:rPr>
                <w:b/>
                <w:color w:val="000000"/>
                <w:sz w:val="24"/>
                <w:szCs w:val="24"/>
              </w:rPr>
              <w:t>-202</w:t>
            </w:r>
            <w:r>
              <w:rPr>
                <w:b/>
                <w:sz w:val="24"/>
                <w:szCs w:val="24"/>
              </w:rPr>
              <w:t>3</w:t>
            </w:r>
            <w:r>
              <w:rPr>
                <w:b/>
                <w:color w:val="000000"/>
                <w:sz w:val="24"/>
                <w:szCs w:val="24"/>
              </w:rPr>
              <w:t>&gt;</w:t>
            </w:r>
          </w:p>
        </w:tc>
      </w:tr>
      <w:tr w:rsidR="00CC7537" w14:paraId="1CAB1603" w14:textId="77777777">
        <w:trPr>
          <w:trHeight w:val="172"/>
        </w:trPr>
        <w:tc>
          <w:tcPr>
            <w:tcW w:w="788" w:type="dxa"/>
            <w:tcBorders>
              <w:left w:val="single" w:sz="4" w:space="0" w:color="000000"/>
              <w:bottom w:val="single" w:sz="4" w:space="0" w:color="000000"/>
              <w:right w:val="single" w:sz="4" w:space="0" w:color="000000"/>
            </w:tcBorders>
            <w:shd w:val="clear" w:color="auto" w:fill="EEEEEE"/>
            <w:vAlign w:val="center"/>
          </w:tcPr>
          <w:p w14:paraId="7DF15E87"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ID</w:t>
            </w:r>
          </w:p>
        </w:tc>
        <w:tc>
          <w:tcPr>
            <w:tcW w:w="8025" w:type="dxa"/>
            <w:tcBorders>
              <w:left w:val="single" w:sz="4" w:space="0" w:color="000000"/>
              <w:bottom w:val="single" w:sz="4" w:space="0" w:color="000000"/>
              <w:right w:val="single" w:sz="4" w:space="0" w:color="000000"/>
            </w:tcBorders>
            <w:shd w:val="clear" w:color="auto" w:fill="EEEEEE"/>
          </w:tcPr>
          <w:p w14:paraId="2FC466DE"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Necessidades e Ações Elencadas no PDTIC  </w:t>
            </w:r>
          </w:p>
        </w:tc>
      </w:tr>
      <w:tr w:rsidR="00CC7537" w14:paraId="49DFC536" w14:textId="77777777">
        <w:trPr>
          <w:trHeight w:val="119"/>
        </w:trPr>
        <w:tc>
          <w:tcPr>
            <w:tcW w:w="788" w:type="dxa"/>
            <w:tcBorders>
              <w:top w:val="single" w:sz="4" w:space="0" w:color="000000"/>
              <w:left w:val="single" w:sz="4" w:space="0" w:color="000000"/>
              <w:bottom w:val="single" w:sz="4" w:space="0" w:color="000000"/>
            </w:tcBorders>
            <w:shd w:val="clear" w:color="auto" w:fill="FFFFFF"/>
          </w:tcPr>
          <w:p w14:paraId="6A782FE1" w14:textId="77777777" w:rsidR="00CC7537" w:rsidRDefault="00000000">
            <w:pPr>
              <w:widowControl w:val="0"/>
              <w:tabs>
                <w:tab w:val="left" w:pos="2133"/>
              </w:tabs>
              <w:spacing w:line="240" w:lineRule="auto"/>
              <w:jc w:val="center"/>
              <w:rPr>
                <w:sz w:val="24"/>
                <w:szCs w:val="24"/>
              </w:rPr>
            </w:pPr>
            <w:r>
              <w:rPr>
                <w:sz w:val="24"/>
                <w:szCs w:val="24"/>
              </w:rPr>
              <w:t>N23</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1FD1ACD2" w14:textId="77777777" w:rsidR="00CC7537" w:rsidRDefault="00000000">
            <w:pPr>
              <w:widowControl w:val="0"/>
              <w:tabs>
                <w:tab w:val="left" w:pos="2133"/>
              </w:tabs>
              <w:spacing w:line="240" w:lineRule="auto"/>
              <w:jc w:val="center"/>
              <w:rPr>
                <w:sz w:val="24"/>
                <w:szCs w:val="24"/>
              </w:rPr>
            </w:pPr>
            <w:r>
              <w:rPr>
                <w:sz w:val="24"/>
                <w:szCs w:val="24"/>
              </w:rPr>
              <w:t>Aquisição de Estabilizadores e Nobreak</w:t>
            </w:r>
          </w:p>
        </w:tc>
      </w:tr>
    </w:tbl>
    <w:p w14:paraId="289D890D" w14:textId="77777777" w:rsidR="00CC7537" w:rsidRDefault="00CC7537">
      <w:pPr>
        <w:pBdr>
          <w:top w:val="nil"/>
          <w:left w:val="nil"/>
          <w:bottom w:val="nil"/>
          <w:right w:val="nil"/>
          <w:between w:val="nil"/>
        </w:pBdr>
        <w:spacing w:line="288" w:lineRule="auto"/>
        <w:rPr>
          <w:color w:val="000000"/>
        </w:rPr>
      </w:pPr>
    </w:p>
    <w:tbl>
      <w:tblPr>
        <w:tblStyle w:val="a6"/>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
        <w:gridCol w:w="7975"/>
      </w:tblGrid>
      <w:tr w:rsidR="00CC7537" w14:paraId="094FC21E" w14:textId="77777777">
        <w:trPr>
          <w:trHeight w:val="340"/>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EEEEEE"/>
            <w:vAlign w:val="center"/>
          </w:tcPr>
          <w:p w14:paraId="3E9F88CC" w14:textId="77777777" w:rsidR="00CC7537" w:rsidRDefault="00000000">
            <w:pPr>
              <w:widowControl w:val="0"/>
              <w:pBdr>
                <w:top w:val="nil"/>
                <w:left w:val="nil"/>
                <w:bottom w:val="nil"/>
                <w:right w:val="nil"/>
                <w:between w:val="nil"/>
              </w:pBd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b/>
                <w:color w:val="000000"/>
                <w:sz w:val="24"/>
                <w:szCs w:val="24"/>
              </w:rPr>
            </w:pPr>
            <w:r>
              <w:rPr>
                <w:b/>
                <w:color w:val="000000"/>
                <w:sz w:val="24"/>
                <w:szCs w:val="24"/>
              </w:rPr>
              <w:t>ALINHAMENTO AO PAC 2021</w:t>
            </w:r>
          </w:p>
        </w:tc>
      </w:tr>
      <w:tr w:rsidR="00CC7537" w14:paraId="66A8A716" w14:textId="77777777">
        <w:trPr>
          <w:trHeight w:val="340"/>
        </w:trPr>
        <w:tc>
          <w:tcPr>
            <w:tcW w:w="838" w:type="dxa"/>
            <w:tcBorders>
              <w:left w:val="single" w:sz="4" w:space="0" w:color="000000"/>
              <w:bottom w:val="single" w:sz="4" w:space="0" w:color="000000"/>
            </w:tcBorders>
            <w:shd w:val="clear" w:color="auto" w:fill="EEEEEE"/>
            <w:vAlign w:val="center"/>
          </w:tcPr>
          <w:p w14:paraId="53D6C1BA" w14:textId="77777777" w:rsidR="00CC7537" w:rsidRDefault="0000000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ind w:left="170" w:hanging="170"/>
              <w:jc w:val="both"/>
              <w:rPr>
                <w:b/>
                <w:color w:val="000000"/>
                <w:sz w:val="24"/>
                <w:szCs w:val="24"/>
              </w:rPr>
            </w:pPr>
            <w:r>
              <w:rPr>
                <w:b/>
                <w:color w:val="000000"/>
                <w:sz w:val="24"/>
                <w:szCs w:val="24"/>
              </w:rPr>
              <w:t>Item</w:t>
            </w:r>
          </w:p>
        </w:tc>
        <w:tc>
          <w:tcPr>
            <w:tcW w:w="7975" w:type="dxa"/>
            <w:tcBorders>
              <w:left w:val="single" w:sz="4" w:space="0" w:color="000000"/>
              <w:bottom w:val="single" w:sz="4" w:space="0" w:color="000000"/>
              <w:right w:val="single" w:sz="4" w:space="0" w:color="000000"/>
            </w:tcBorders>
            <w:shd w:val="clear" w:color="auto" w:fill="EEEEEE"/>
            <w:vAlign w:val="center"/>
          </w:tcPr>
          <w:p w14:paraId="70D2EBB0" w14:textId="77777777" w:rsidR="00CC7537" w:rsidRDefault="00000000">
            <w:pPr>
              <w:widowControl w:val="0"/>
              <w:pBdr>
                <w:top w:val="nil"/>
                <w:left w:val="nil"/>
                <w:bottom w:val="nil"/>
                <w:right w:val="nil"/>
                <w:between w:val="nil"/>
              </w:pBd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b/>
                <w:color w:val="000000"/>
                <w:sz w:val="24"/>
                <w:szCs w:val="24"/>
              </w:rPr>
            </w:pPr>
            <w:r>
              <w:rPr>
                <w:b/>
                <w:color w:val="000000"/>
                <w:sz w:val="24"/>
                <w:szCs w:val="24"/>
              </w:rPr>
              <w:t>Descrição</w:t>
            </w:r>
          </w:p>
        </w:tc>
      </w:tr>
      <w:tr w:rsidR="00CC7537" w14:paraId="21555A26" w14:textId="77777777">
        <w:trPr>
          <w:trHeight w:val="340"/>
        </w:trPr>
        <w:tc>
          <w:tcPr>
            <w:tcW w:w="838" w:type="dxa"/>
            <w:tcBorders>
              <w:left w:val="single" w:sz="4" w:space="0" w:color="000000"/>
              <w:bottom w:val="single" w:sz="4" w:space="0" w:color="000000"/>
            </w:tcBorders>
            <w:shd w:val="clear" w:color="auto" w:fill="FFFFFF"/>
            <w:vAlign w:val="center"/>
          </w:tcPr>
          <w:p w14:paraId="6F1EE369" w14:textId="77777777" w:rsidR="00CC7537" w:rsidRDefault="00000000">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color w:val="C9211E"/>
                <w:sz w:val="24"/>
                <w:szCs w:val="24"/>
              </w:rPr>
            </w:pPr>
            <w:r>
              <w:rPr>
                <w:sz w:val="24"/>
                <w:szCs w:val="24"/>
              </w:rPr>
              <w:t>45</w:t>
            </w:r>
          </w:p>
        </w:tc>
        <w:tc>
          <w:tcPr>
            <w:tcW w:w="7975" w:type="dxa"/>
            <w:tcBorders>
              <w:left w:val="single" w:sz="4" w:space="0" w:color="000000"/>
              <w:bottom w:val="single" w:sz="4" w:space="0" w:color="000000"/>
              <w:right w:val="single" w:sz="4" w:space="0" w:color="000000"/>
            </w:tcBorders>
            <w:shd w:val="clear" w:color="auto" w:fill="FFFFFF"/>
            <w:vAlign w:val="center"/>
          </w:tcPr>
          <w:p w14:paraId="0F072CFB" w14:textId="77777777" w:rsidR="00CC7537" w:rsidRDefault="00000000">
            <w:pPr>
              <w:jc w:val="center"/>
              <w:rPr>
                <w:sz w:val="24"/>
                <w:szCs w:val="24"/>
              </w:rPr>
            </w:pPr>
            <w:r>
              <w:rPr>
                <w:sz w:val="24"/>
                <w:szCs w:val="24"/>
              </w:rPr>
              <w:t>Acumulador de Tensão</w:t>
            </w:r>
          </w:p>
        </w:tc>
      </w:tr>
    </w:tbl>
    <w:p w14:paraId="627029C9" w14:textId="77777777" w:rsidR="00CC7537" w:rsidRDefault="00000000">
      <w:pPr>
        <w:pStyle w:val="Ttulo2"/>
        <w:numPr>
          <w:ilvl w:val="1"/>
          <w:numId w:val="5"/>
        </w:numPr>
        <w:tabs>
          <w:tab w:val="left" w:pos="0"/>
        </w:tabs>
      </w:pPr>
      <w:bookmarkStart w:id="6" w:name="_Toc109655095"/>
      <w:r>
        <w:rPr>
          <w:color w:val="000000"/>
        </w:rPr>
        <w:t>3.3. Estimativa da demanda</w:t>
      </w:r>
      <w:bookmarkEnd w:id="6"/>
    </w:p>
    <w:p w14:paraId="03FFF6E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27"/>
        <w:jc w:val="both"/>
        <w:rPr>
          <w:sz w:val="24"/>
          <w:szCs w:val="24"/>
        </w:rPr>
      </w:pPr>
      <w:r>
        <w:rPr>
          <w:sz w:val="24"/>
          <w:szCs w:val="24"/>
        </w:rPr>
        <w:t>A presente demanda foi motivada pela Pró-Reitoria de Desenvolvimento Institucional junto com a Coordenação de Infraestrutura de Redes e Segurança, através do Documento de Oficialização de Demanda – DOD, o qual contém as justificativas e os alinhamentos aos planos estratégicos PDI, PETIC, PDTIC, POSIC e PAC do IFSertãoPE.</w:t>
      </w:r>
    </w:p>
    <w:p w14:paraId="0DAF2767" w14:textId="0A515A11"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27"/>
        <w:jc w:val="both"/>
        <w:rPr>
          <w:sz w:val="24"/>
          <w:szCs w:val="24"/>
        </w:rPr>
      </w:pPr>
      <w:r>
        <w:rPr>
          <w:sz w:val="24"/>
          <w:szCs w:val="24"/>
        </w:rPr>
        <w:t xml:space="preserve">Devido à necessidade de adquirir a solução, as quantidades abaixo foram estimadas </w:t>
      </w:r>
      <w:r w:rsidR="00B922D9">
        <w:rPr>
          <w:sz w:val="24"/>
          <w:szCs w:val="24"/>
        </w:rPr>
        <w:t>durante o</w:t>
      </w:r>
      <w:r>
        <w:rPr>
          <w:sz w:val="24"/>
          <w:szCs w:val="24"/>
        </w:rPr>
        <w:t xml:space="preserve"> Estudo Técnico feito por cada unidade  para compor o projeto em sua totalidade.</w:t>
      </w:r>
    </w:p>
    <w:p w14:paraId="13875218" w14:textId="77777777" w:rsidR="00CC7537" w:rsidRDefault="00CC7537">
      <w:pPr>
        <w:tabs>
          <w:tab w:val="left" w:pos="0"/>
        </w:tabs>
        <w:jc w:val="center"/>
        <w:rPr>
          <w:b/>
          <w:sz w:val="32"/>
          <w:szCs w:val="32"/>
        </w:rPr>
      </w:pPr>
    </w:p>
    <w:tbl>
      <w:tblPr>
        <w:tblStyle w:val="a7"/>
        <w:tblW w:w="963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185"/>
        <w:gridCol w:w="3135"/>
        <w:gridCol w:w="2010"/>
        <w:gridCol w:w="2655"/>
      </w:tblGrid>
      <w:tr w:rsidR="00CC7537" w14:paraId="63D6BC42" w14:textId="77777777">
        <w:trPr>
          <w:tblHeader/>
        </w:trPr>
        <w:tc>
          <w:tcPr>
            <w:tcW w:w="645" w:type="dxa"/>
            <w:shd w:val="clear" w:color="auto" w:fill="D9D9D9"/>
            <w:tcMar>
              <w:top w:w="100" w:type="dxa"/>
              <w:left w:w="100" w:type="dxa"/>
              <w:bottom w:w="100" w:type="dxa"/>
              <w:right w:w="100" w:type="dxa"/>
            </w:tcMar>
          </w:tcPr>
          <w:p w14:paraId="4965149F" w14:textId="77777777" w:rsidR="00CC7537" w:rsidRDefault="00000000">
            <w:pPr>
              <w:widowControl w:val="0"/>
              <w:spacing w:line="240" w:lineRule="auto"/>
              <w:jc w:val="center"/>
              <w:rPr>
                <w:b/>
                <w:sz w:val="20"/>
                <w:szCs w:val="20"/>
              </w:rPr>
            </w:pPr>
            <w:r>
              <w:rPr>
                <w:b/>
                <w:sz w:val="20"/>
                <w:szCs w:val="20"/>
              </w:rPr>
              <w:t>Item</w:t>
            </w:r>
          </w:p>
        </w:tc>
        <w:tc>
          <w:tcPr>
            <w:tcW w:w="1185" w:type="dxa"/>
            <w:shd w:val="clear" w:color="auto" w:fill="D9D9D9"/>
            <w:tcMar>
              <w:top w:w="100" w:type="dxa"/>
              <w:left w:w="100" w:type="dxa"/>
              <w:bottom w:w="100" w:type="dxa"/>
              <w:right w:w="100" w:type="dxa"/>
            </w:tcMar>
          </w:tcPr>
          <w:p w14:paraId="45D4F08D" w14:textId="77777777" w:rsidR="00CC7537" w:rsidRDefault="00000000">
            <w:pPr>
              <w:widowControl w:val="0"/>
              <w:spacing w:line="240" w:lineRule="auto"/>
              <w:jc w:val="center"/>
              <w:rPr>
                <w:b/>
                <w:sz w:val="20"/>
                <w:szCs w:val="20"/>
              </w:rPr>
            </w:pPr>
            <w:r>
              <w:rPr>
                <w:b/>
                <w:sz w:val="20"/>
                <w:szCs w:val="20"/>
              </w:rPr>
              <w:t>Unid de Aquisição</w:t>
            </w:r>
          </w:p>
        </w:tc>
        <w:tc>
          <w:tcPr>
            <w:tcW w:w="3135" w:type="dxa"/>
            <w:shd w:val="clear" w:color="auto" w:fill="D9D9D9"/>
            <w:tcMar>
              <w:top w:w="100" w:type="dxa"/>
              <w:left w:w="100" w:type="dxa"/>
              <w:bottom w:w="100" w:type="dxa"/>
              <w:right w:w="100" w:type="dxa"/>
            </w:tcMar>
          </w:tcPr>
          <w:p w14:paraId="151D346E" w14:textId="77777777" w:rsidR="00CC7537" w:rsidRDefault="00000000">
            <w:pPr>
              <w:widowControl w:val="0"/>
              <w:spacing w:line="240" w:lineRule="auto"/>
              <w:jc w:val="center"/>
              <w:rPr>
                <w:b/>
                <w:sz w:val="20"/>
                <w:szCs w:val="20"/>
              </w:rPr>
            </w:pPr>
            <w:r>
              <w:rPr>
                <w:b/>
                <w:sz w:val="20"/>
                <w:szCs w:val="20"/>
              </w:rPr>
              <w:t>Objeto</w:t>
            </w:r>
          </w:p>
        </w:tc>
        <w:tc>
          <w:tcPr>
            <w:tcW w:w="2010" w:type="dxa"/>
            <w:shd w:val="clear" w:color="auto" w:fill="D9D9D9"/>
            <w:tcMar>
              <w:top w:w="100" w:type="dxa"/>
              <w:left w:w="100" w:type="dxa"/>
              <w:bottom w:w="100" w:type="dxa"/>
              <w:right w:w="100" w:type="dxa"/>
            </w:tcMar>
          </w:tcPr>
          <w:p w14:paraId="1C712652" w14:textId="77777777" w:rsidR="00CC7537" w:rsidRDefault="00000000">
            <w:pPr>
              <w:widowControl w:val="0"/>
              <w:spacing w:line="240" w:lineRule="auto"/>
              <w:jc w:val="center"/>
              <w:rPr>
                <w:b/>
                <w:sz w:val="20"/>
                <w:szCs w:val="20"/>
              </w:rPr>
            </w:pPr>
            <w:r>
              <w:rPr>
                <w:b/>
                <w:sz w:val="20"/>
                <w:szCs w:val="20"/>
              </w:rPr>
              <w:t>Código CATMAT</w:t>
            </w:r>
          </w:p>
        </w:tc>
        <w:tc>
          <w:tcPr>
            <w:tcW w:w="2655" w:type="dxa"/>
            <w:shd w:val="clear" w:color="auto" w:fill="D9D9D9"/>
            <w:tcMar>
              <w:top w:w="100" w:type="dxa"/>
              <w:left w:w="100" w:type="dxa"/>
              <w:bottom w:w="100" w:type="dxa"/>
              <w:right w:w="100" w:type="dxa"/>
            </w:tcMar>
          </w:tcPr>
          <w:p w14:paraId="3BD7E0C5" w14:textId="77777777" w:rsidR="00CC7537" w:rsidRDefault="00000000">
            <w:pPr>
              <w:widowControl w:val="0"/>
              <w:spacing w:line="240" w:lineRule="auto"/>
              <w:jc w:val="center"/>
              <w:rPr>
                <w:b/>
                <w:sz w:val="20"/>
                <w:szCs w:val="20"/>
              </w:rPr>
            </w:pPr>
            <w:r>
              <w:rPr>
                <w:b/>
                <w:sz w:val="20"/>
                <w:szCs w:val="20"/>
              </w:rPr>
              <w:t>Total</w:t>
            </w:r>
          </w:p>
        </w:tc>
      </w:tr>
      <w:tr w:rsidR="00CC7537" w14:paraId="06F0B2EB" w14:textId="77777777">
        <w:trPr>
          <w:tblHeader/>
        </w:trPr>
        <w:tc>
          <w:tcPr>
            <w:tcW w:w="645" w:type="dxa"/>
            <w:shd w:val="clear" w:color="auto" w:fill="auto"/>
            <w:tcMar>
              <w:top w:w="100" w:type="dxa"/>
              <w:left w:w="100" w:type="dxa"/>
              <w:bottom w:w="100" w:type="dxa"/>
              <w:right w:w="100" w:type="dxa"/>
            </w:tcMar>
          </w:tcPr>
          <w:p w14:paraId="40010FE3" w14:textId="77777777" w:rsidR="00CC7537" w:rsidRDefault="00000000">
            <w:pPr>
              <w:widowControl w:val="0"/>
              <w:spacing w:line="240" w:lineRule="auto"/>
              <w:jc w:val="center"/>
              <w:rPr>
                <w:sz w:val="20"/>
                <w:szCs w:val="20"/>
              </w:rPr>
            </w:pPr>
            <w:r>
              <w:rPr>
                <w:sz w:val="20"/>
                <w:szCs w:val="20"/>
              </w:rPr>
              <w:t>01</w:t>
            </w:r>
          </w:p>
        </w:tc>
        <w:tc>
          <w:tcPr>
            <w:tcW w:w="1185" w:type="dxa"/>
            <w:shd w:val="clear" w:color="auto" w:fill="auto"/>
            <w:tcMar>
              <w:top w:w="100" w:type="dxa"/>
              <w:left w:w="100" w:type="dxa"/>
              <w:bottom w:w="100" w:type="dxa"/>
              <w:right w:w="100" w:type="dxa"/>
            </w:tcMar>
          </w:tcPr>
          <w:p w14:paraId="03CB3E20" w14:textId="77777777" w:rsidR="00CC7537" w:rsidRDefault="00000000">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271B101E" w14:textId="77777777" w:rsidR="00CC7537" w:rsidRDefault="00000000">
            <w:pPr>
              <w:widowControl w:val="0"/>
              <w:spacing w:line="240" w:lineRule="auto"/>
              <w:jc w:val="center"/>
              <w:rPr>
                <w:sz w:val="20"/>
                <w:szCs w:val="20"/>
              </w:rPr>
            </w:pPr>
            <w:r>
              <w:rPr>
                <w:sz w:val="20"/>
                <w:szCs w:val="20"/>
              </w:rPr>
              <w:t>Estabilizador 1 kva</w:t>
            </w:r>
          </w:p>
        </w:tc>
        <w:tc>
          <w:tcPr>
            <w:tcW w:w="2010" w:type="dxa"/>
            <w:shd w:val="clear" w:color="auto" w:fill="auto"/>
            <w:tcMar>
              <w:top w:w="100" w:type="dxa"/>
              <w:left w:w="100" w:type="dxa"/>
              <w:bottom w:w="100" w:type="dxa"/>
              <w:right w:w="100" w:type="dxa"/>
            </w:tcMar>
          </w:tcPr>
          <w:p w14:paraId="5446151B" w14:textId="77777777" w:rsidR="00CC7537" w:rsidRDefault="00000000">
            <w:pPr>
              <w:widowControl w:val="0"/>
              <w:spacing w:line="240" w:lineRule="auto"/>
              <w:jc w:val="center"/>
              <w:rPr>
                <w:sz w:val="20"/>
                <w:szCs w:val="20"/>
              </w:rPr>
            </w:pPr>
            <w:r>
              <w:rPr>
                <w:sz w:val="20"/>
                <w:szCs w:val="20"/>
              </w:rPr>
              <w:t>331262</w:t>
            </w:r>
          </w:p>
        </w:tc>
        <w:tc>
          <w:tcPr>
            <w:tcW w:w="2655" w:type="dxa"/>
            <w:shd w:val="clear" w:color="auto" w:fill="FFFFFF"/>
            <w:tcMar>
              <w:top w:w="100" w:type="dxa"/>
              <w:left w:w="100" w:type="dxa"/>
              <w:bottom w:w="100" w:type="dxa"/>
              <w:right w:w="100" w:type="dxa"/>
            </w:tcMar>
          </w:tcPr>
          <w:p w14:paraId="1FA48E38" w14:textId="77777777" w:rsidR="00CC7537" w:rsidRDefault="00000000">
            <w:pPr>
              <w:widowControl w:val="0"/>
              <w:spacing w:line="240" w:lineRule="auto"/>
              <w:jc w:val="center"/>
              <w:rPr>
                <w:color w:val="333333"/>
                <w:sz w:val="20"/>
                <w:szCs w:val="20"/>
              </w:rPr>
            </w:pPr>
            <w:r>
              <w:rPr>
                <w:color w:val="333333"/>
                <w:sz w:val="20"/>
                <w:szCs w:val="20"/>
              </w:rPr>
              <w:t>235</w:t>
            </w:r>
          </w:p>
        </w:tc>
      </w:tr>
      <w:tr w:rsidR="00CC7537" w14:paraId="3E2E8C21" w14:textId="77777777">
        <w:trPr>
          <w:tblHeader/>
        </w:trPr>
        <w:tc>
          <w:tcPr>
            <w:tcW w:w="645" w:type="dxa"/>
            <w:shd w:val="clear" w:color="auto" w:fill="auto"/>
            <w:tcMar>
              <w:top w:w="100" w:type="dxa"/>
              <w:left w:w="100" w:type="dxa"/>
              <w:bottom w:w="100" w:type="dxa"/>
              <w:right w:w="100" w:type="dxa"/>
            </w:tcMar>
          </w:tcPr>
          <w:p w14:paraId="5B0C9A2A" w14:textId="77777777" w:rsidR="00CC7537" w:rsidRDefault="00000000">
            <w:pPr>
              <w:widowControl w:val="0"/>
              <w:spacing w:line="240" w:lineRule="auto"/>
              <w:jc w:val="center"/>
              <w:rPr>
                <w:sz w:val="20"/>
                <w:szCs w:val="20"/>
              </w:rPr>
            </w:pPr>
            <w:r>
              <w:rPr>
                <w:sz w:val="20"/>
                <w:szCs w:val="20"/>
              </w:rPr>
              <w:t>02</w:t>
            </w:r>
          </w:p>
        </w:tc>
        <w:tc>
          <w:tcPr>
            <w:tcW w:w="1185" w:type="dxa"/>
            <w:shd w:val="clear" w:color="auto" w:fill="auto"/>
            <w:tcMar>
              <w:top w:w="100" w:type="dxa"/>
              <w:left w:w="100" w:type="dxa"/>
              <w:bottom w:w="100" w:type="dxa"/>
              <w:right w:w="100" w:type="dxa"/>
            </w:tcMar>
          </w:tcPr>
          <w:p w14:paraId="0D833153" w14:textId="77777777" w:rsidR="00CC7537" w:rsidRDefault="00000000">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7D07FE7D" w14:textId="77777777" w:rsidR="00CC7537" w:rsidRDefault="00000000">
            <w:pPr>
              <w:widowControl w:val="0"/>
              <w:spacing w:line="240" w:lineRule="auto"/>
              <w:jc w:val="center"/>
              <w:rPr>
                <w:sz w:val="20"/>
                <w:szCs w:val="20"/>
              </w:rPr>
            </w:pPr>
            <w:r>
              <w:rPr>
                <w:sz w:val="20"/>
                <w:szCs w:val="20"/>
              </w:rPr>
              <w:t>Estabilizador 2 kva</w:t>
            </w:r>
          </w:p>
        </w:tc>
        <w:tc>
          <w:tcPr>
            <w:tcW w:w="2010" w:type="dxa"/>
            <w:shd w:val="clear" w:color="auto" w:fill="auto"/>
            <w:tcMar>
              <w:top w:w="100" w:type="dxa"/>
              <w:left w:w="100" w:type="dxa"/>
              <w:bottom w:w="100" w:type="dxa"/>
              <w:right w:w="100" w:type="dxa"/>
            </w:tcMar>
          </w:tcPr>
          <w:p w14:paraId="36BAEA3C" w14:textId="77777777" w:rsidR="00CC7537" w:rsidRDefault="00000000">
            <w:pPr>
              <w:widowControl w:val="0"/>
              <w:spacing w:line="240" w:lineRule="auto"/>
              <w:jc w:val="center"/>
              <w:rPr>
                <w:sz w:val="20"/>
                <w:szCs w:val="20"/>
              </w:rPr>
            </w:pPr>
            <w:r>
              <w:rPr>
                <w:sz w:val="20"/>
                <w:szCs w:val="20"/>
              </w:rPr>
              <w:t>331262</w:t>
            </w:r>
          </w:p>
        </w:tc>
        <w:tc>
          <w:tcPr>
            <w:tcW w:w="2655" w:type="dxa"/>
            <w:shd w:val="clear" w:color="auto" w:fill="FFFFFF"/>
            <w:tcMar>
              <w:top w:w="100" w:type="dxa"/>
              <w:left w:w="100" w:type="dxa"/>
              <w:bottom w:w="100" w:type="dxa"/>
              <w:right w:w="100" w:type="dxa"/>
            </w:tcMar>
          </w:tcPr>
          <w:p w14:paraId="3BB8DE22" w14:textId="77777777" w:rsidR="00CC7537" w:rsidRDefault="00000000">
            <w:pPr>
              <w:widowControl w:val="0"/>
              <w:spacing w:line="240" w:lineRule="auto"/>
              <w:jc w:val="center"/>
              <w:rPr>
                <w:color w:val="333333"/>
                <w:sz w:val="20"/>
                <w:szCs w:val="20"/>
              </w:rPr>
            </w:pPr>
            <w:r>
              <w:rPr>
                <w:color w:val="333333"/>
                <w:sz w:val="20"/>
                <w:szCs w:val="20"/>
              </w:rPr>
              <w:t>30</w:t>
            </w:r>
          </w:p>
        </w:tc>
      </w:tr>
      <w:tr w:rsidR="00CC7537" w14:paraId="4F6FDC2A" w14:textId="77777777">
        <w:trPr>
          <w:tblHeader/>
        </w:trPr>
        <w:tc>
          <w:tcPr>
            <w:tcW w:w="645" w:type="dxa"/>
            <w:shd w:val="clear" w:color="auto" w:fill="auto"/>
            <w:tcMar>
              <w:top w:w="100" w:type="dxa"/>
              <w:left w:w="100" w:type="dxa"/>
              <w:bottom w:w="100" w:type="dxa"/>
              <w:right w:w="100" w:type="dxa"/>
            </w:tcMar>
          </w:tcPr>
          <w:p w14:paraId="1AC2964C" w14:textId="77777777" w:rsidR="00CC7537" w:rsidRDefault="00000000">
            <w:pPr>
              <w:widowControl w:val="0"/>
              <w:spacing w:line="240" w:lineRule="auto"/>
              <w:jc w:val="center"/>
              <w:rPr>
                <w:sz w:val="20"/>
                <w:szCs w:val="20"/>
              </w:rPr>
            </w:pPr>
            <w:r>
              <w:rPr>
                <w:sz w:val="20"/>
                <w:szCs w:val="20"/>
              </w:rPr>
              <w:t>03</w:t>
            </w:r>
          </w:p>
        </w:tc>
        <w:tc>
          <w:tcPr>
            <w:tcW w:w="1185" w:type="dxa"/>
            <w:shd w:val="clear" w:color="auto" w:fill="auto"/>
            <w:tcMar>
              <w:top w:w="100" w:type="dxa"/>
              <w:left w:w="100" w:type="dxa"/>
              <w:bottom w:w="100" w:type="dxa"/>
              <w:right w:w="100" w:type="dxa"/>
            </w:tcMar>
          </w:tcPr>
          <w:p w14:paraId="360C9FF3" w14:textId="77777777" w:rsidR="00CC7537" w:rsidRDefault="00000000">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1D610BEA" w14:textId="77777777" w:rsidR="00CC7537" w:rsidRDefault="00000000">
            <w:pPr>
              <w:widowControl w:val="0"/>
              <w:spacing w:line="240" w:lineRule="auto"/>
              <w:jc w:val="center"/>
              <w:rPr>
                <w:sz w:val="20"/>
                <w:szCs w:val="20"/>
              </w:rPr>
            </w:pPr>
            <w:r>
              <w:rPr>
                <w:sz w:val="20"/>
                <w:szCs w:val="20"/>
              </w:rPr>
              <w:t>Nobreak 700 va</w:t>
            </w:r>
          </w:p>
        </w:tc>
        <w:tc>
          <w:tcPr>
            <w:tcW w:w="2010" w:type="dxa"/>
            <w:shd w:val="clear" w:color="auto" w:fill="auto"/>
            <w:tcMar>
              <w:top w:w="100" w:type="dxa"/>
              <w:left w:w="100" w:type="dxa"/>
              <w:bottom w:w="100" w:type="dxa"/>
              <w:right w:w="100" w:type="dxa"/>
            </w:tcMar>
          </w:tcPr>
          <w:p w14:paraId="2F12D34B" w14:textId="77777777" w:rsidR="00CC7537" w:rsidRDefault="00000000">
            <w:pPr>
              <w:widowControl w:val="0"/>
              <w:spacing w:line="240" w:lineRule="auto"/>
              <w:jc w:val="center"/>
              <w:rPr>
                <w:sz w:val="20"/>
                <w:szCs w:val="20"/>
              </w:rPr>
            </w:pPr>
            <w:r>
              <w:rPr>
                <w:sz w:val="20"/>
                <w:szCs w:val="20"/>
              </w:rPr>
              <w:t>481194</w:t>
            </w:r>
          </w:p>
        </w:tc>
        <w:tc>
          <w:tcPr>
            <w:tcW w:w="2655" w:type="dxa"/>
            <w:shd w:val="clear" w:color="auto" w:fill="FFFFFF"/>
            <w:tcMar>
              <w:top w:w="100" w:type="dxa"/>
              <w:left w:w="100" w:type="dxa"/>
              <w:bottom w:w="100" w:type="dxa"/>
              <w:right w:w="100" w:type="dxa"/>
            </w:tcMar>
          </w:tcPr>
          <w:p w14:paraId="0040C26F" w14:textId="77777777" w:rsidR="00CC7537" w:rsidRDefault="00000000">
            <w:pPr>
              <w:widowControl w:val="0"/>
              <w:spacing w:line="240" w:lineRule="auto"/>
              <w:jc w:val="center"/>
              <w:rPr>
                <w:color w:val="333333"/>
                <w:sz w:val="20"/>
                <w:szCs w:val="20"/>
              </w:rPr>
            </w:pPr>
            <w:r>
              <w:rPr>
                <w:color w:val="333333"/>
                <w:sz w:val="20"/>
                <w:szCs w:val="20"/>
              </w:rPr>
              <w:t>10</w:t>
            </w:r>
          </w:p>
        </w:tc>
      </w:tr>
      <w:tr w:rsidR="00CC7537" w14:paraId="65174399" w14:textId="77777777">
        <w:trPr>
          <w:trHeight w:val="470"/>
          <w:tblHeader/>
        </w:trPr>
        <w:tc>
          <w:tcPr>
            <w:tcW w:w="645" w:type="dxa"/>
            <w:shd w:val="clear" w:color="auto" w:fill="auto"/>
            <w:tcMar>
              <w:top w:w="100" w:type="dxa"/>
              <w:left w:w="100" w:type="dxa"/>
              <w:bottom w:w="100" w:type="dxa"/>
              <w:right w:w="100" w:type="dxa"/>
            </w:tcMar>
          </w:tcPr>
          <w:p w14:paraId="115E07CF" w14:textId="77777777" w:rsidR="00CC7537" w:rsidRDefault="00000000">
            <w:pPr>
              <w:widowControl w:val="0"/>
              <w:spacing w:line="240" w:lineRule="auto"/>
              <w:jc w:val="center"/>
              <w:rPr>
                <w:sz w:val="20"/>
                <w:szCs w:val="20"/>
              </w:rPr>
            </w:pPr>
            <w:r>
              <w:rPr>
                <w:sz w:val="20"/>
                <w:szCs w:val="20"/>
              </w:rPr>
              <w:t>04</w:t>
            </w:r>
          </w:p>
        </w:tc>
        <w:tc>
          <w:tcPr>
            <w:tcW w:w="1185" w:type="dxa"/>
            <w:shd w:val="clear" w:color="auto" w:fill="auto"/>
            <w:tcMar>
              <w:top w:w="100" w:type="dxa"/>
              <w:left w:w="100" w:type="dxa"/>
              <w:bottom w:w="100" w:type="dxa"/>
              <w:right w:w="100" w:type="dxa"/>
            </w:tcMar>
          </w:tcPr>
          <w:p w14:paraId="5F5E5C2D" w14:textId="77777777" w:rsidR="00CC7537" w:rsidRDefault="00000000">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42030B3B" w14:textId="77777777" w:rsidR="00CC7537" w:rsidRDefault="00000000">
            <w:pPr>
              <w:widowControl w:val="0"/>
              <w:spacing w:line="240" w:lineRule="auto"/>
              <w:jc w:val="center"/>
              <w:rPr>
                <w:sz w:val="20"/>
                <w:szCs w:val="20"/>
              </w:rPr>
            </w:pPr>
            <w:r>
              <w:rPr>
                <w:sz w:val="20"/>
                <w:szCs w:val="20"/>
              </w:rPr>
              <w:t>Nobreak 1,4 kva</w:t>
            </w:r>
          </w:p>
        </w:tc>
        <w:tc>
          <w:tcPr>
            <w:tcW w:w="2010" w:type="dxa"/>
            <w:shd w:val="clear" w:color="auto" w:fill="auto"/>
            <w:tcMar>
              <w:top w:w="100" w:type="dxa"/>
              <w:left w:w="100" w:type="dxa"/>
              <w:bottom w:w="100" w:type="dxa"/>
              <w:right w:w="100" w:type="dxa"/>
            </w:tcMar>
          </w:tcPr>
          <w:p w14:paraId="09D2AAF5" w14:textId="77777777" w:rsidR="00CC7537" w:rsidRDefault="00000000">
            <w:pPr>
              <w:widowControl w:val="0"/>
              <w:spacing w:line="240" w:lineRule="auto"/>
              <w:jc w:val="center"/>
              <w:rPr>
                <w:sz w:val="20"/>
                <w:szCs w:val="20"/>
              </w:rPr>
            </w:pPr>
            <w:r>
              <w:rPr>
                <w:sz w:val="20"/>
                <w:szCs w:val="20"/>
              </w:rPr>
              <w:t>481193</w:t>
            </w:r>
          </w:p>
        </w:tc>
        <w:tc>
          <w:tcPr>
            <w:tcW w:w="2655" w:type="dxa"/>
            <w:shd w:val="clear" w:color="auto" w:fill="FFFFFF"/>
            <w:tcMar>
              <w:top w:w="100" w:type="dxa"/>
              <w:left w:w="100" w:type="dxa"/>
              <w:bottom w:w="100" w:type="dxa"/>
              <w:right w:w="100" w:type="dxa"/>
            </w:tcMar>
          </w:tcPr>
          <w:p w14:paraId="71F52848" w14:textId="77777777" w:rsidR="00CC7537" w:rsidRDefault="00000000">
            <w:pPr>
              <w:widowControl w:val="0"/>
              <w:spacing w:line="240" w:lineRule="auto"/>
              <w:jc w:val="center"/>
              <w:rPr>
                <w:color w:val="333333"/>
                <w:sz w:val="20"/>
                <w:szCs w:val="20"/>
              </w:rPr>
            </w:pPr>
            <w:r>
              <w:rPr>
                <w:color w:val="333333"/>
                <w:sz w:val="20"/>
                <w:szCs w:val="20"/>
              </w:rPr>
              <w:t>93</w:t>
            </w:r>
          </w:p>
        </w:tc>
      </w:tr>
      <w:tr w:rsidR="00CC7537" w14:paraId="71A57A9D" w14:textId="77777777">
        <w:trPr>
          <w:tblHeader/>
        </w:trPr>
        <w:tc>
          <w:tcPr>
            <w:tcW w:w="645" w:type="dxa"/>
            <w:shd w:val="clear" w:color="auto" w:fill="auto"/>
            <w:tcMar>
              <w:top w:w="100" w:type="dxa"/>
              <w:left w:w="100" w:type="dxa"/>
              <w:bottom w:w="100" w:type="dxa"/>
              <w:right w:w="100" w:type="dxa"/>
            </w:tcMar>
          </w:tcPr>
          <w:p w14:paraId="48891EB8" w14:textId="77777777" w:rsidR="00CC7537" w:rsidRDefault="00000000">
            <w:pPr>
              <w:widowControl w:val="0"/>
              <w:spacing w:line="240" w:lineRule="auto"/>
              <w:jc w:val="center"/>
              <w:rPr>
                <w:sz w:val="20"/>
                <w:szCs w:val="20"/>
              </w:rPr>
            </w:pPr>
            <w:r>
              <w:rPr>
                <w:sz w:val="20"/>
                <w:szCs w:val="20"/>
              </w:rPr>
              <w:t>05</w:t>
            </w:r>
          </w:p>
        </w:tc>
        <w:tc>
          <w:tcPr>
            <w:tcW w:w="1185" w:type="dxa"/>
            <w:shd w:val="clear" w:color="auto" w:fill="auto"/>
            <w:tcMar>
              <w:top w:w="100" w:type="dxa"/>
              <w:left w:w="100" w:type="dxa"/>
              <w:bottom w:w="100" w:type="dxa"/>
              <w:right w:w="100" w:type="dxa"/>
            </w:tcMar>
          </w:tcPr>
          <w:p w14:paraId="4F6C6663" w14:textId="77777777" w:rsidR="00CC7537" w:rsidRDefault="00000000">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0CA0D33D" w14:textId="77777777" w:rsidR="00CC7537" w:rsidRDefault="00000000">
            <w:pPr>
              <w:widowControl w:val="0"/>
              <w:spacing w:line="240" w:lineRule="auto"/>
              <w:jc w:val="center"/>
              <w:rPr>
                <w:sz w:val="20"/>
                <w:szCs w:val="20"/>
              </w:rPr>
            </w:pPr>
            <w:r>
              <w:rPr>
                <w:sz w:val="20"/>
                <w:szCs w:val="20"/>
              </w:rPr>
              <w:t>Nobreak 10Kva</w:t>
            </w:r>
          </w:p>
        </w:tc>
        <w:tc>
          <w:tcPr>
            <w:tcW w:w="2010" w:type="dxa"/>
            <w:shd w:val="clear" w:color="auto" w:fill="auto"/>
            <w:tcMar>
              <w:top w:w="100" w:type="dxa"/>
              <w:left w:w="100" w:type="dxa"/>
              <w:bottom w:w="100" w:type="dxa"/>
              <w:right w:w="100" w:type="dxa"/>
            </w:tcMar>
          </w:tcPr>
          <w:p w14:paraId="10D47486" w14:textId="77777777" w:rsidR="00CC7537" w:rsidRDefault="00000000">
            <w:pPr>
              <w:widowControl w:val="0"/>
              <w:spacing w:line="240" w:lineRule="auto"/>
              <w:jc w:val="center"/>
              <w:rPr>
                <w:sz w:val="20"/>
                <w:szCs w:val="20"/>
              </w:rPr>
            </w:pPr>
            <w:r>
              <w:rPr>
                <w:sz w:val="20"/>
                <w:szCs w:val="20"/>
              </w:rPr>
              <w:t>474137</w:t>
            </w:r>
          </w:p>
        </w:tc>
        <w:tc>
          <w:tcPr>
            <w:tcW w:w="2655" w:type="dxa"/>
            <w:shd w:val="clear" w:color="auto" w:fill="FFFFFF"/>
            <w:tcMar>
              <w:top w:w="100" w:type="dxa"/>
              <w:left w:w="100" w:type="dxa"/>
              <w:bottom w:w="100" w:type="dxa"/>
              <w:right w:w="100" w:type="dxa"/>
            </w:tcMar>
          </w:tcPr>
          <w:p w14:paraId="4186F659" w14:textId="77777777" w:rsidR="00CC7537" w:rsidRDefault="00000000">
            <w:pPr>
              <w:widowControl w:val="0"/>
              <w:spacing w:line="240" w:lineRule="auto"/>
              <w:jc w:val="center"/>
              <w:rPr>
                <w:color w:val="333333"/>
                <w:sz w:val="20"/>
                <w:szCs w:val="20"/>
              </w:rPr>
            </w:pPr>
            <w:r>
              <w:rPr>
                <w:color w:val="333333"/>
                <w:sz w:val="20"/>
                <w:szCs w:val="20"/>
              </w:rPr>
              <w:t>8</w:t>
            </w:r>
          </w:p>
        </w:tc>
      </w:tr>
    </w:tbl>
    <w:p w14:paraId="745DC168" w14:textId="77777777" w:rsidR="00CC7537" w:rsidRDefault="00000000">
      <w:pPr>
        <w:tabs>
          <w:tab w:val="left" w:pos="0"/>
        </w:tabs>
        <w:jc w:val="center"/>
        <w:rPr>
          <w:b/>
          <w:sz w:val="20"/>
          <w:szCs w:val="20"/>
        </w:rPr>
      </w:pPr>
      <w:r>
        <w:rPr>
          <w:b/>
          <w:sz w:val="20"/>
          <w:szCs w:val="20"/>
        </w:rPr>
        <w:t>Tabela Geral (Equipamentos Energéticos)</w:t>
      </w:r>
    </w:p>
    <w:p w14:paraId="17416741" w14:textId="0008601D" w:rsidR="00B922D9" w:rsidRDefault="00B922D9">
      <w:pPr>
        <w:rPr>
          <w:b/>
          <w:color w:val="000000"/>
          <w:sz w:val="24"/>
          <w:szCs w:val="24"/>
        </w:rPr>
      </w:pPr>
      <w:r>
        <w:rPr>
          <w:b/>
          <w:color w:val="000000"/>
          <w:sz w:val="24"/>
          <w:szCs w:val="24"/>
        </w:rPr>
        <w:br w:type="page"/>
      </w:r>
    </w:p>
    <w:p w14:paraId="4322E9CD" w14:textId="77777777" w:rsidR="00CC7537" w:rsidRDefault="00000000">
      <w:pPr>
        <w:pStyle w:val="Ttulo2"/>
        <w:numPr>
          <w:ilvl w:val="1"/>
          <w:numId w:val="5"/>
        </w:numPr>
        <w:tabs>
          <w:tab w:val="left" w:pos="0"/>
        </w:tabs>
      </w:pPr>
      <w:bookmarkStart w:id="7" w:name="_Toc109655096"/>
      <w:r>
        <w:rPr>
          <w:color w:val="000000"/>
        </w:rPr>
        <w:lastRenderedPageBreak/>
        <w:t>3.4. Parcelamento da Solução de TIC</w:t>
      </w:r>
      <w:bookmarkEnd w:id="7"/>
    </w:p>
    <w:p w14:paraId="2D70385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 solução será adquirida sob demanda de acordo com a disposição financeira do</w:t>
      </w:r>
    </w:p>
    <w:p w14:paraId="452F07E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ano vigente da aquisição por unidade administrativa do IFSertãoPE.</w:t>
      </w:r>
    </w:p>
    <w:p w14:paraId="384FD528" w14:textId="77777777" w:rsidR="00CC7537" w:rsidRDefault="00000000">
      <w:pPr>
        <w:pStyle w:val="Ttulo2"/>
        <w:numPr>
          <w:ilvl w:val="1"/>
          <w:numId w:val="5"/>
        </w:numPr>
        <w:tabs>
          <w:tab w:val="left" w:pos="0"/>
        </w:tabs>
        <w:rPr>
          <w:color w:val="000000"/>
        </w:rPr>
      </w:pPr>
      <w:bookmarkStart w:id="8" w:name="_Toc109655097"/>
      <w:r>
        <w:rPr>
          <w:color w:val="000000"/>
        </w:rPr>
        <w:t>3.5. Resultados e Benefícios a Serem Alcançados</w:t>
      </w:r>
      <w:bookmarkEnd w:id="8"/>
    </w:p>
    <w:p w14:paraId="69B13300"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
        <w:jc w:val="both"/>
        <w:rPr>
          <w:sz w:val="24"/>
          <w:szCs w:val="24"/>
        </w:rPr>
      </w:pPr>
    </w:p>
    <w:p w14:paraId="4DFE6E2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
        <w:jc w:val="both"/>
        <w:rPr>
          <w:sz w:val="24"/>
          <w:szCs w:val="24"/>
        </w:rPr>
      </w:pPr>
      <w:r>
        <w:rPr>
          <w:sz w:val="24"/>
          <w:szCs w:val="24"/>
        </w:rPr>
        <w:t>Considerando que o objetivo da aquisição é prover os componentes necessários para que os serviços de TIC continuem sendo oferecidos para a comunidade acadêmica, espera-se os seguintes resultados previstos no DOD:</w:t>
      </w:r>
    </w:p>
    <w:p w14:paraId="34D592C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4"/>
        <w:jc w:val="both"/>
        <w:rPr>
          <w:sz w:val="24"/>
          <w:szCs w:val="24"/>
        </w:rPr>
      </w:pPr>
    </w:p>
    <w:p w14:paraId="2C60A994" w14:textId="77777777" w:rsid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rPr>
          <w:sz w:val="24"/>
          <w:szCs w:val="24"/>
        </w:rPr>
      </w:pPr>
      <w:r w:rsidRPr="00B922D9">
        <w:rPr>
          <w:sz w:val="24"/>
          <w:szCs w:val="24"/>
        </w:rPr>
        <w:t>Melhoria da qualidade dos serviços disponibilizados na rede interna das unidades;</w:t>
      </w:r>
    </w:p>
    <w:p w14:paraId="4811DBE4" w14:textId="5E31824D"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jc w:val="both"/>
        <w:rPr>
          <w:sz w:val="24"/>
          <w:szCs w:val="24"/>
        </w:rPr>
      </w:pPr>
      <w:r w:rsidRPr="00B922D9">
        <w:rPr>
          <w:sz w:val="24"/>
          <w:szCs w:val="24"/>
        </w:rPr>
        <w:t>Realização de troca dos equipamentos defeituoso e/ou obsoleto;</w:t>
      </w:r>
    </w:p>
    <w:p w14:paraId="702D9EE8" w14:textId="77777777"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jc w:val="both"/>
        <w:rPr>
          <w:sz w:val="24"/>
          <w:szCs w:val="24"/>
        </w:rPr>
      </w:pPr>
      <w:r w:rsidRPr="00B922D9">
        <w:rPr>
          <w:sz w:val="24"/>
          <w:szCs w:val="24"/>
        </w:rPr>
        <w:t>Garantia de disponibilidade elétrica para sítio primário (datacenter principal) e secundário (Equipamentos de TI);</w:t>
      </w:r>
    </w:p>
    <w:p w14:paraId="213610DC" w14:textId="77777777"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after="57" w:line="360" w:lineRule="auto"/>
        <w:jc w:val="both"/>
        <w:rPr>
          <w:sz w:val="24"/>
          <w:szCs w:val="24"/>
        </w:rPr>
      </w:pPr>
      <w:r w:rsidRPr="00B922D9">
        <w:rPr>
          <w:sz w:val="24"/>
          <w:szCs w:val="24"/>
        </w:rPr>
        <w:t>Redundância no fornecimento de energia elétrica nos equipamentos de grande porte do Datacenter.</w:t>
      </w:r>
    </w:p>
    <w:p w14:paraId="332EDD80" w14:textId="77777777" w:rsidR="00CC7537" w:rsidRDefault="00CC7537">
      <w:pPr>
        <w:tabs>
          <w:tab w:val="left" w:pos="0"/>
          <w:tab w:val="left" w:pos="555"/>
          <w:tab w:val="left" w:pos="840"/>
          <w:tab w:val="left" w:pos="1140"/>
          <w:tab w:val="left" w:pos="1395"/>
          <w:tab w:val="left" w:pos="1650"/>
          <w:tab w:val="left" w:pos="1965"/>
          <w:tab w:val="left" w:pos="2220"/>
          <w:tab w:val="left" w:pos="7336"/>
        </w:tabs>
      </w:pPr>
    </w:p>
    <w:p w14:paraId="27F43491"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0" w:after="119" w:line="240" w:lineRule="auto"/>
        <w:jc w:val="both"/>
        <w:rPr>
          <w:color w:val="000000"/>
        </w:rPr>
      </w:pPr>
      <w:bookmarkStart w:id="9" w:name="_Toc109655098"/>
      <w:r>
        <w:rPr>
          <w:color w:val="000000"/>
        </w:rPr>
        <w:t>3.6. Classificação dos Bens Comuns (Incluso)</w:t>
      </w:r>
      <w:bookmarkEnd w:id="9"/>
    </w:p>
    <w:p w14:paraId="5E9179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Os bens a serem adquiridos enquadram-se na classificação de bens comuns, nos</w:t>
      </w:r>
    </w:p>
    <w:p w14:paraId="0DFFCF2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termos da Lei n° 10.520, de 2002, do Decreto n° 3.555, de 2000, e do Decreto 5.450,</w:t>
      </w:r>
    </w:p>
    <w:p w14:paraId="29BB7C7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de 2005.</w:t>
      </w:r>
    </w:p>
    <w:p w14:paraId="18A1AA09"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after="119" w:line="240" w:lineRule="auto"/>
        <w:ind w:left="13"/>
        <w:jc w:val="both"/>
        <w:rPr>
          <w:color w:val="C9211E"/>
          <w:sz w:val="24"/>
          <w:szCs w:val="24"/>
        </w:rPr>
      </w:pPr>
    </w:p>
    <w:p w14:paraId="0D04CA7A"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after="119" w:line="240" w:lineRule="auto"/>
        <w:ind w:left="13"/>
        <w:jc w:val="both"/>
        <w:rPr>
          <w:color w:val="C9211E"/>
          <w:sz w:val="24"/>
          <w:szCs w:val="24"/>
        </w:rPr>
      </w:pPr>
    </w:p>
    <w:p w14:paraId="0BD86E6F"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after="119" w:line="240" w:lineRule="auto"/>
        <w:ind w:left="13"/>
        <w:jc w:val="both"/>
        <w:rPr>
          <w:color w:val="C9211E"/>
          <w:sz w:val="24"/>
          <w:szCs w:val="24"/>
        </w:rPr>
      </w:pPr>
    </w:p>
    <w:tbl>
      <w:tblPr>
        <w:tblStyle w:val="a8"/>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7839A1C5"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09115013" w14:textId="77777777" w:rsidR="00CC7537" w:rsidRDefault="00000000" w:rsidP="00B922D9">
            <w:pPr>
              <w:pStyle w:val="Ttulo1"/>
              <w:tabs>
                <w:tab w:val="left" w:pos="0"/>
              </w:tabs>
              <w:rPr>
                <w:color w:val="000000"/>
                <w:sz w:val="32"/>
                <w:szCs w:val="32"/>
              </w:rPr>
            </w:pPr>
            <w:bookmarkStart w:id="10" w:name="_Toc109655099"/>
            <w:r>
              <w:rPr>
                <w:color w:val="000000"/>
                <w:sz w:val="32"/>
                <w:szCs w:val="32"/>
              </w:rPr>
              <w:lastRenderedPageBreak/>
              <w:t>4 – ESPECIFICAÇÃO DOS REQUISITOS DA CONTRATAÇÃO</w:t>
            </w:r>
            <w:bookmarkEnd w:id="10"/>
          </w:p>
        </w:tc>
      </w:tr>
    </w:tbl>
    <w:p w14:paraId="55FFFD99" w14:textId="77777777" w:rsidR="00CC7537" w:rsidRDefault="00000000">
      <w:pPr>
        <w:pStyle w:val="Ttulo2"/>
        <w:numPr>
          <w:ilvl w:val="1"/>
          <w:numId w:val="5"/>
        </w:numPr>
        <w:tabs>
          <w:tab w:val="left" w:pos="0"/>
        </w:tabs>
      </w:pPr>
      <w:bookmarkStart w:id="11" w:name="_Toc109655100"/>
      <w:r>
        <w:rPr>
          <w:color w:val="000000"/>
        </w:rPr>
        <w:t>4.1. Requisitos de Negócio</w:t>
      </w:r>
      <w:bookmarkEnd w:id="11"/>
    </w:p>
    <w:tbl>
      <w:tblPr>
        <w:tblStyle w:val="a9"/>
        <w:tblW w:w="8795" w:type="dxa"/>
        <w:tblInd w:w="0" w:type="dxa"/>
        <w:tblBorders>
          <w:top w:val="single" w:sz="4" w:space="0" w:color="CCCCCC"/>
          <w:left w:val="single" w:sz="4" w:space="0" w:color="CCCCCC"/>
          <w:right w:val="single" w:sz="4" w:space="0" w:color="CCCCCC"/>
          <w:insideV w:val="single" w:sz="4" w:space="0" w:color="CCCCCC"/>
        </w:tblBorders>
        <w:tblLayout w:type="fixed"/>
        <w:tblLook w:val="0000" w:firstRow="0" w:lastRow="0" w:firstColumn="0" w:lastColumn="0" w:noHBand="0" w:noVBand="0"/>
      </w:tblPr>
      <w:tblGrid>
        <w:gridCol w:w="464"/>
        <w:gridCol w:w="8331"/>
      </w:tblGrid>
      <w:tr w:rsidR="00CC7537" w14:paraId="0EE85FD7" w14:textId="77777777">
        <w:tc>
          <w:tcPr>
            <w:tcW w:w="8795" w:type="dxa"/>
            <w:gridSpan w:val="2"/>
            <w:tcBorders>
              <w:top w:val="single" w:sz="8" w:space="0" w:color="000000"/>
              <w:left w:val="single" w:sz="8" w:space="0" w:color="000000"/>
              <w:bottom w:val="single" w:sz="8" w:space="0" w:color="000000"/>
              <w:right w:val="single" w:sz="8" w:space="0" w:color="000000"/>
            </w:tcBorders>
            <w:shd w:val="clear" w:color="auto" w:fill="EEEEEE"/>
          </w:tcPr>
          <w:p w14:paraId="58B0BA4F"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Identificação das Necessidades de Negócio</w:t>
            </w:r>
          </w:p>
        </w:tc>
      </w:tr>
      <w:tr w:rsidR="00CC7537" w14:paraId="6DFED793" w14:textId="77777777">
        <w:tc>
          <w:tcPr>
            <w:tcW w:w="464" w:type="dxa"/>
            <w:tcBorders>
              <w:top w:val="single" w:sz="8" w:space="0" w:color="000000"/>
              <w:left w:val="single" w:sz="8" w:space="0" w:color="000000"/>
              <w:bottom w:val="single" w:sz="8" w:space="0" w:color="000000"/>
              <w:right w:val="single" w:sz="8" w:space="0" w:color="000000"/>
            </w:tcBorders>
            <w:shd w:val="clear" w:color="auto" w:fill="auto"/>
          </w:tcPr>
          <w:p w14:paraId="03B1673E"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1</w:t>
            </w:r>
          </w:p>
        </w:tc>
        <w:tc>
          <w:tcPr>
            <w:tcW w:w="8331" w:type="dxa"/>
            <w:tcBorders>
              <w:top w:val="single" w:sz="8" w:space="0" w:color="000000"/>
              <w:left w:val="single" w:sz="8" w:space="0" w:color="000000"/>
              <w:bottom w:val="single" w:sz="8" w:space="0" w:color="000000"/>
              <w:right w:val="single" w:sz="8" w:space="0" w:color="000000"/>
            </w:tcBorders>
            <w:shd w:val="clear" w:color="auto" w:fill="auto"/>
          </w:tcPr>
          <w:p w14:paraId="47D26879" w14:textId="77777777" w:rsidR="00CC7537" w:rsidRDefault="00000000">
            <w:pPr>
              <w:widowControl w:val="0"/>
              <w:pBdr>
                <w:top w:val="nil"/>
                <w:left w:val="nil"/>
                <w:bottom w:val="nil"/>
                <w:right w:val="nil"/>
                <w:between w:val="nil"/>
              </w:pBdr>
              <w:tabs>
                <w:tab w:val="left" w:pos="286"/>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 aplica</w:t>
            </w:r>
          </w:p>
        </w:tc>
      </w:tr>
    </w:tbl>
    <w:p w14:paraId="64A118A3" w14:textId="77777777" w:rsidR="00CC7537" w:rsidRDefault="00000000">
      <w:pPr>
        <w:pStyle w:val="Ttulo2"/>
        <w:numPr>
          <w:ilvl w:val="1"/>
          <w:numId w:val="5"/>
        </w:numPr>
        <w:tabs>
          <w:tab w:val="left" w:pos="0"/>
        </w:tabs>
      </w:pPr>
      <w:bookmarkStart w:id="12" w:name="_Toc109655101"/>
      <w:r>
        <w:rPr>
          <w:color w:val="000000"/>
        </w:rPr>
        <w:t>4.2. Requisitos de Capacitação</w:t>
      </w:r>
      <w:bookmarkEnd w:id="12"/>
    </w:p>
    <w:tbl>
      <w:tblPr>
        <w:tblStyle w:val="a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8775"/>
      </w:tblGrid>
      <w:tr w:rsidR="00CC7537" w14:paraId="20042971" w14:textId="77777777">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133B1755" w14:textId="77777777" w:rsidR="00CC7537" w:rsidRDefault="00000000">
            <w:pPr>
              <w:tabs>
                <w:tab w:val="center" w:pos="4252"/>
                <w:tab w:val="right" w:pos="8504"/>
              </w:tabs>
              <w:jc w:val="center"/>
              <w:rPr>
                <w:b/>
                <w:sz w:val="24"/>
                <w:szCs w:val="24"/>
              </w:rPr>
            </w:pPr>
            <w:r>
              <w:rPr>
                <w:b/>
                <w:sz w:val="24"/>
                <w:szCs w:val="24"/>
              </w:rPr>
              <w:t>1</w:t>
            </w:r>
          </w:p>
        </w:tc>
        <w:tc>
          <w:tcPr>
            <w:tcW w:w="8775" w:type="dxa"/>
            <w:tcBorders>
              <w:top w:val="single" w:sz="8" w:space="0" w:color="000000"/>
              <w:left w:val="single" w:sz="8" w:space="0" w:color="000000"/>
              <w:bottom w:val="single" w:sz="8" w:space="0" w:color="000000"/>
              <w:right w:val="single" w:sz="8" w:space="0" w:color="000000"/>
            </w:tcBorders>
            <w:shd w:val="clear" w:color="auto" w:fill="auto"/>
          </w:tcPr>
          <w:p w14:paraId="5CFAE3DB" w14:textId="77777777" w:rsidR="00CC7537" w:rsidRDefault="00000000">
            <w:pPr>
              <w:widowControl w:val="0"/>
              <w:tabs>
                <w:tab w:val="left" w:pos="286"/>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 aplica</w:t>
            </w:r>
          </w:p>
        </w:tc>
      </w:tr>
    </w:tbl>
    <w:p w14:paraId="5AB6A892" w14:textId="77777777" w:rsidR="00CC7537" w:rsidRDefault="00000000">
      <w:pPr>
        <w:pStyle w:val="Ttulo2"/>
        <w:numPr>
          <w:ilvl w:val="1"/>
          <w:numId w:val="5"/>
        </w:numPr>
        <w:tabs>
          <w:tab w:val="left" w:pos="0"/>
        </w:tabs>
      </w:pPr>
      <w:bookmarkStart w:id="13" w:name="_Toc109655102"/>
      <w:r>
        <w:rPr>
          <w:color w:val="000000"/>
        </w:rPr>
        <w:t>4.3. Requisitos Legais</w:t>
      </w:r>
      <w:bookmarkEnd w:id="13"/>
    </w:p>
    <w:tbl>
      <w:tblPr>
        <w:tblStyle w:val="ab"/>
        <w:tblW w:w="8795" w:type="dxa"/>
        <w:tblInd w:w="0" w:type="dxa"/>
        <w:tblBorders>
          <w:top w:val="single" w:sz="4" w:space="0" w:color="CCCCCC"/>
          <w:left w:val="single" w:sz="4" w:space="0" w:color="CCCCCC"/>
          <w:right w:val="single" w:sz="4" w:space="0" w:color="CCCCCC"/>
          <w:insideV w:val="single" w:sz="4" w:space="0" w:color="CCCCCC"/>
        </w:tblBorders>
        <w:tblLayout w:type="fixed"/>
        <w:tblLook w:val="0000" w:firstRow="0" w:lastRow="0" w:firstColumn="0" w:lastColumn="0" w:noHBand="0" w:noVBand="0"/>
      </w:tblPr>
      <w:tblGrid>
        <w:gridCol w:w="464"/>
        <w:gridCol w:w="8331"/>
      </w:tblGrid>
      <w:tr w:rsidR="00CC7537" w14:paraId="6C5A82A8" w14:textId="77777777">
        <w:tc>
          <w:tcPr>
            <w:tcW w:w="8795" w:type="dxa"/>
            <w:gridSpan w:val="2"/>
            <w:tcBorders>
              <w:top w:val="single" w:sz="4" w:space="0" w:color="CCCCCC"/>
              <w:left w:val="single" w:sz="4" w:space="0" w:color="CCCCCC"/>
              <w:bottom w:val="single" w:sz="8" w:space="0" w:color="000000"/>
              <w:right w:val="single" w:sz="4" w:space="0" w:color="CCCCCC"/>
            </w:tcBorders>
            <w:shd w:val="clear" w:color="auto" w:fill="EEEEEE"/>
          </w:tcPr>
          <w:p w14:paraId="2C6DBEAF"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Requisitos Legais</w:t>
            </w:r>
          </w:p>
          <w:p w14:paraId="09390AA8"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A presente contratação deve observar as seguintes leis e normais:</w:t>
            </w:r>
          </w:p>
        </w:tc>
      </w:tr>
      <w:tr w:rsidR="00CC7537" w14:paraId="59A5F88B" w14:textId="77777777">
        <w:tc>
          <w:tcPr>
            <w:tcW w:w="464" w:type="dxa"/>
            <w:tcBorders>
              <w:top w:val="single" w:sz="8" w:space="0" w:color="000000"/>
              <w:left w:val="single" w:sz="8" w:space="0" w:color="CCCCCC"/>
              <w:bottom w:val="single" w:sz="8" w:space="0" w:color="000000"/>
              <w:right w:val="single" w:sz="8" w:space="0" w:color="CCCCCC"/>
            </w:tcBorders>
            <w:shd w:val="clear" w:color="auto" w:fill="auto"/>
          </w:tcPr>
          <w:p w14:paraId="675346A3"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1</w:t>
            </w:r>
          </w:p>
        </w:tc>
        <w:tc>
          <w:tcPr>
            <w:tcW w:w="8331" w:type="dxa"/>
            <w:tcBorders>
              <w:top w:val="single" w:sz="8" w:space="0" w:color="000000"/>
              <w:left w:val="single" w:sz="8" w:space="0" w:color="CCCCCC"/>
              <w:bottom w:val="single" w:sz="8" w:space="0" w:color="000000"/>
              <w:right w:val="single" w:sz="8" w:space="0" w:color="CCCCCC"/>
            </w:tcBorders>
            <w:shd w:val="clear" w:color="auto" w:fill="auto"/>
          </w:tcPr>
          <w:p w14:paraId="00C9D2BB" w14:textId="77777777" w:rsidR="00CC7537" w:rsidRDefault="00000000">
            <w:pPr>
              <w:pBdr>
                <w:top w:val="nil"/>
                <w:left w:val="nil"/>
                <w:bottom w:val="nil"/>
                <w:right w:val="nil"/>
                <w:between w:val="nil"/>
              </w:pBdr>
              <w:tabs>
                <w:tab w:val="center" w:pos="4252"/>
                <w:tab w:val="right" w:pos="8504"/>
              </w:tabs>
              <w:jc w:val="both"/>
              <w:rPr>
                <w:color w:val="000000"/>
                <w:sz w:val="24"/>
                <w:szCs w:val="24"/>
              </w:rPr>
            </w:pPr>
            <w:r>
              <w:rPr>
                <w:sz w:val="24"/>
                <w:szCs w:val="24"/>
              </w:rPr>
              <w:t>Atender os critérios de eficiência energética previstos na Lei 9.864, DE 27 DE JUNHO DE 2019;</w:t>
            </w:r>
          </w:p>
        </w:tc>
      </w:tr>
      <w:tr w:rsidR="00CC7537" w14:paraId="281EB377" w14:textId="77777777">
        <w:tc>
          <w:tcPr>
            <w:tcW w:w="464" w:type="dxa"/>
            <w:tcBorders>
              <w:top w:val="single" w:sz="8" w:space="0" w:color="000000"/>
              <w:left w:val="single" w:sz="8" w:space="0" w:color="CCCCCC"/>
              <w:bottom w:val="single" w:sz="8" w:space="0" w:color="CCCCCC"/>
              <w:right w:val="single" w:sz="8" w:space="0" w:color="CCCCCC"/>
            </w:tcBorders>
            <w:shd w:val="clear" w:color="auto" w:fill="auto"/>
          </w:tcPr>
          <w:p w14:paraId="4F3CD792"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2</w:t>
            </w:r>
          </w:p>
        </w:tc>
        <w:tc>
          <w:tcPr>
            <w:tcW w:w="8331" w:type="dxa"/>
            <w:tcBorders>
              <w:top w:val="single" w:sz="8" w:space="0" w:color="000000"/>
              <w:left w:val="single" w:sz="8" w:space="0" w:color="CCCCCC"/>
              <w:bottom w:val="single" w:sz="8" w:space="0" w:color="CCCCCC"/>
              <w:right w:val="single" w:sz="8" w:space="0" w:color="CCCCCC"/>
            </w:tcBorders>
            <w:shd w:val="clear" w:color="auto" w:fill="auto"/>
          </w:tcPr>
          <w:p w14:paraId="6C26D0A1" w14:textId="77777777" w:rsidR="00CC7537" w:rsidRDefault="00000000">
            <w:pPr>
              <w:pBdr>
                <w:top w:val="nil"/>
                <w:left w:val="nil"/>
                <w:bottom w:val="nil"/>
                <w:right w:val="nil"/>
                <w:between w:val="nil"/>
              </w:pBdr>
              <w:tabs>
                <w:tab w:val="center" w:pos="4252"/>
                <w:tab w:val="right" w:pos="8504"/>
              </w:tabs>
              <w:jc w:val="both"/>
              <w:rPr>
                <w:sz w:val="24"/>
                <w:szCs w:val="24"/>
              </w:rPr>
            </w:pPr>
            <w:r>
              <w:rPr>
                <w:sz w:val="24"/>
                <w:szCs w:val="24"/>
              </w:rPr>
              <w:t>Atender os critérios de segurança no trabalho previsto na Lei No 6.367, DE 19 DE OUTUBRO DE 1976.</w:t>
            </w:r>
          </w:p>
        </w:tc>
      </w:tr>
      <w:tr w:rsidR="00CC7537" w14:paraId="00BB8E90" w14:textId="77777777">
        <w:tc>
          <w:tcPr>
            <w:tcW w:w="464" w:type="dxa"/>
            <w:tcBorders>
              <w:top w:val="single" w:sz="8" w:space="0" w:color="CCCCCC"/>
              <w:left w:val="single" w:sz="8" w:space="0" w:color="CCCCCC"/>
              <w:bottom w:val="single" w:sz="8" w:space="0" w:color="CCCCCC"/>
              <w:right w:val="single" w:sz="8" w:space="0" w:color="CCCCCC"/>
            </w:tcBorders>
            <w:shd w:val="clear" w:color="auto" w:fill="auto"/>
          </w:tcPr>
          <w:p w14:paraId="3CD7A330"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3</w:t>
            </w:r>
          </w:p>
        </w:tc>
        <w:tc>
          <w:tcPr>
            <w:tcW w:w="8331" w:type="dxa"/>
            <w:tcBorders>
              <w:top w:val="single" w:sz="8" w:space="0" w:color="CCCCCC"/>
              <w:left w:val="single" w:sz="8" w:space="0" w:color="CCCCCC"/>
              <w:bottom w:val="single" w:sz="8" w:space="0" w:color="CCCCCC"/>
              <w:right w:val="single" w:sz="8" w:space="0" w:color="CCCCCC"/>
            </w:tcBorders>
            <w:shd w:val="clear" w:color="auto" w:fill="auto"/>
          </w:tcPr>
          <w:p w14:paraId="379C42CD" w14:textId="77777777" w:rsidR="00CC7537" w:rsidRDefault="00000000">
            <w:pPr>
              <w:pBdr>
                <w:top w:val="nil"/>
                <w:left w:val="nil"/>
                <w:bottom w:val="nil"/>
                <w:right w:val="nil"/>
                <w:between w:val="nil"/>
              </w:pBdr>
              <w:tabs>
                <w:tab w:val="center" w:pos="4252"/>
                <w:tab w:val="right" w:pos="8504"/>
              </w:tabs>
              <w:jc w:val="both"/>
              <w:rPr>
                <w:sz w:val="24"/>
                <w:szCs w:val="24"/>
              </w:rPr>
            </w:pPr>
            <w:r>
              <w:rPr>
                <w:sz w:val="24"/>
                <w:szCs w:val="24"/>
              </w:rPr>
              <w:t>Atender os requisitos do INMETRO - O Instituto Nacional de Metrologia, Qualidade e Tecnologia - Inmetro - é uma autarquia federal, vinculada à Secretaria Especial de Produtividade, Emprego e Competitividade, do Ministério da Economia;</w:t>
            </w:r>
          </w:p>
        </w:tc>
      </w:tr>
    </w:tbl>
    <w:p w14:paraId="3658E6DB" w14:textId="11844F03" w:rsidR="00CC7537" w:rsidRDefault="00CC7537">
      <w:pPr>
        <w:pStyle w:val="Ttulo2"/>
        <w:tabs>
          <w:tab w:val="left" w:pos="0"/>
        </w:tabs>
      </w:pPr>
      <w:bookmarkStart w:id="14" w:name="_35nkun2" w:colFirst="0" w:colLast="0"/>
      <w:bookmarkEnd w:id="14"/>
    </w:p>
    <w:p w14:paraId="1BD7D42C" w14:textId="77777777" w:rsidR="00B922D9" w:rsidRPr="00B922D9" w:rsidRDefault="00B922D9" w:rsidP="00B922D9"/>
    <w:p w14:paraId="0B9D3069" w14:textId="77777777" w:rsidR="00CC7537" w:rsidRDefault="00CC7537">
      <w:pPr>
        <w:tabs>
          <w:tab w:val="left" w:pos="0"/>
        </w:tabs>
      </w:pPr>
    </w:p>
    <w:p w14:paraId="2856EAB6" w14:textId="77777777" w:rsidR="00CC7537" w:rsidRDefault="00000000">
      <w:pPr>
        <w:pStyle w:val="Ttulo2"/>
        <w:numPr>
          <w:ilvl w:val="1"/>
          <w:numId w:val="5"/>
        </w:numPr>
        <w:tabs>
          <w:tab w:val="left" w:pos="0"/>
        </w:tabs>
      </w:pPr>
      <w:bookmarkStart w:id="15" w:name="_Toc109655103"/>
      <w:r>
        <w:rPr>
          <w:color w:val="000000"/>
        </w:rPr>
        <w:lastRenderedPageBreak/>
        <w:t>4.4. Requisitos de Manutenção</w:t>
      </w:r>
      <w:bookmarkEnd w:id="15"/>
    </w:p>
    <w:p w14:paraId="2977154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C9211E"/>
          <w:sz w:val="24"/>
          <w:szCs w:val="24"/>
        </w:rPr>
      </w:pPr>
      <w:r>
        <w:rPr>
          <w:color w:val="C9211E"/>
          <w:sz w:val="24"/>
          <w:szCs w:val="24"/>
        </w:rPr>
        <w:tab/>
      </w:r>
    </w:p>
    <w:tbl>
      <w:tblPr>
        <w:tblStyle w:val="ac"/>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8835"/>
      </w:tblGrid>
      <w:tr w:rsidR="00CC7537" w14:paraId="03965B1F" w14:textId="77777777">
        <w:tc>
          <w:tcPr>
            <w:tcW w:w="495" w:type="dxa"/>
            <w:shd w:val="clear" w:color="auto" w:fill="auto"/>
            <w:tcMar>
              <w:top w:w="100" w:type="dxa"/>
              <w:left w:w="100" w:type="dxa"/>
              <w:bottom w:w="100" w:type="dxa"/>
              <w:right w:w="100" w:type="dxa"/>
            </w:tcMar>
          </w:tcPr>
          <w:p w14:paraId="5878BB88"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1</w:t>
            </w:r>
          </w:p>
        </w:tc>
        <w:tc>
          <w:tcPr>
            <w:tcW w:w="8835" w:type="dxa"/>
            <w:shd w:val="clear" w:color="auto" w:fill="auto"/>
            <w:tcMar>
              <w:top w:w="100" w:type="dxa"/>
              <w:left w:w="100" w:type="dxa"/>
              <w:bottom w:w="100" w:type="dxa"/>
              <w:right w:w="100" w:type="dxa"/>
            </w:tcMar>
          </w:tcPr>
          <w:p w14:paraId="2ABF2FB7"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Os nobreaks 10kva devem ter suporte a gerenciamento remoto através de protocolo SNMP com software de gerenciamento que emita relatórios de todos os parâmetros de funcionamento do Nobreak a fim de ser estabelecida uma rotina periódica de avaliação do estado funcional, autonomia, oscilações de tensão e corrente.</w:t>
            </w:r>
          </w:p>
        </w:tc>
      </w:tr>
    </w:tbl>
    <w:p w14:paraId="3A326D5C"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C9211E"/>
          <w:sz w:val="24"/>
          <w:szCs w:val="24"/>
        </w:rPr>
      </w:pPr>
    </w:p>
    <w:p w14:paraId="3B9A25A2" w14:textId="77777777" w:rsidR="00CC7537" w:rsidRDefault="00000000">
      <w:pPr>
        <w:pStyle w:val="Ttulo2"/>
        <w:numPr>
          <w:ilvl w:val="1"/>
          <w:numId w:val="5"/>
        </w:numPr>
        <w:tabs>
          <w:tab w:val="left" w:pos="0"/>
        </w:tabs>
      </w:pPr>
      <w:bookmarkStart w:id="16" w:name="_Toc109655104"/>
      <w:r>
        <w:rPr>
          <w:color w:val="000000"/>
        </w:rPr>
        <w:t>4.5. Requisitos Temporais</w:t>
      </w:r>
      <w:bookmarkEnd w:id="16"/>
    </w:p>
    <w:p w14:paraId="23A28F1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tbl>
      <w:tblPr>
        <w:tblStyle w:val="ad"/>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8715"/>
      </w:tblGrid>
      <w:tr w:rsidR="00CC7537" w14:paraId="77A064F5" w14:textId="77777777">
        <w:tc>
          <w:tcPr>
            <w:tcW w:w="615" w:type="dxa"/>
            <w:shd w:val="clear" w:color="auto" w:fill="auto"/>
            <w:tcMar>
              <w:top w:w="100" w:type="dxa"/>
              <w:left w:w="100" w:type="dxa"/>
              <w:bottom w:w="100" w:type="dxa"/>
              <w:right w:w="100" w:type="dxa"/>
            </w:tcMar>
          </w:tcPr>
          <w:p w14:paraId="2E576980"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1</w:t>
            </w:r>
          </w:p>
        </w:tc>
        <w:tc>
          <w:tcPr>
            <w:tcW w:w="8715" w:type="dxa"/>
            <w:shd w:val="clear" w:color="auto" w:fill="auto"/>
            <w:tcMar>
              <w:top w:w="100" w:type="dxa"/>
              <w:left w:w="100" w:type="dxa"/>
              <w:bottom w:w="100" w:type="dxa"/>
              <w:right w:w="100" w:type="dxa"/>
            </w:tcMar>
          </w:tcPr>
          <w:p w14:paraId="6A7723AC"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 xml:space="preserve">A Entrega da solução deverá ser efetivada no prazo máximo de 45 (quarenta e cinco) dias corridos, a contar do recebimento da Ordem de Fornecimento de Bens (OFB), podendo ser prorrogada, excepcionalmente, por até igual período, desde que justificado previamente pela CONTRATADA e autorizado pela CONTRATANTE. </w:t>
            </w:r>
          </w:p>
        </w:tc>
      </w:tr>
      <w:tr w:rsidR="00CC7537" w14:paraId="2631CD20" w14:textId="77777777">
        <w:tc>
          <w:tcPr>
            <w:tcW w:w="615" w:type="dxa"/>
            <w:shd w:val="clear" w:color="auto" w:fill="auto"/>
            <w:tcMar>
              <w:top w:w="100" w:type="dxa"/>
              <w:left w:w="100" w:type="dxa"/>
              <w:bottom w:w="100" w:type="dxa"/>
              <w:right w:w="100" w:type="dxa"/>
            </w:tcMar>
          </w:tcPr>
          <w:p w14:paraId="5F4E0549"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2</w:t>
            </w:r>
          </w:p>
        </w:tc>
        <w:tc>
          <w:tcPr>
            <w:tcW w:w="8715" w:type="dxa"/>
            <w:shd w:val="clear" w:color="auto" w:fill="auto"/>
            <w:tcMar>
              <w:top w:w="100" w:type="dxa"/>
              <w:left w:w="100" w:type="dxa"/>
              <w:bottom w:w="100" w:type="dxa"/>
              <w:right w:w="100" w:type="dxa"/>
            </w:tcMar>
          </w:tcPr>
          <w:p w14:paraId="4F2DAC24" w14:textId="77777777" w:rsidR="00CC7537" w:rsidRDefault="00000000">
            <w:pPr>
              <w:widowControl w:val="0"/>
              <w:spacing w:line="360" w:lineRule="auto"/>
              <w:jc w:val="both"/>
              <w:rPr>
                <w:sz w:val="24"/>
                <w:szCs w:val="24"/>
              </w:rPr>
            </w:pPr>
            <w:r>
              <w:rPr>
                <w:sz w:val="24"/>
                <w:szCs w:val="24"/>
              </w:rPr>
              <w:t>A entrega deverá ser agendada com antecedência mínima de 24 horas, sob o risco de não ser autorizada.</w:t>
            </w:r>
          </w:p>
        </w:tc>
      </w:tr>
      <w:tr w:rsidR="00CC7537" w14:paraId="244E9B77" w14:textId="77777777">
        <w:tc>
          <w:tcPr>
            <w:tcW w:w="615" w:type="dxa"/>
            <w:shd w:val="clear" w:color="auto" w:fill="auto"/>
            <w:tcMar>
              <w:top w:w="100" w:type="dxa"/>
              <w:left w:w="100" w:type="dxa"/>
              <w:bottom w:w="100" w:type="dxa"/>
              <w:right w:w="100" w:type="dxa"/>
            </w:tcMar>
          </w:tcPr>
          <w:p w14:paraId="5F971B9D"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3</w:t>
            </w:r>
          </w:p>
        </w:tc>
        <w:tc>
          <w:tcPr>
            <w:tcW w:w="8715" w:type="dxa"/>
            <w:shd w:val="clear" w:color="auto" w:fill="auto"/>
            <w:tcMar>
              <w:top w:w="100" w:type="dxa"/>
              <w:left w:w="100" w:type="dxa"/>
              <w:bottom w:w="100" w:type="dxa"/>
              <w:right w:w="100" w:type="dxa"/>
            </w:tcMar>
          </w:tcPr>
          <w:p w14:paraId="430B51D1" w14:textId="77777777" w:rsidR="00CC7537" w:rsidRDefault="00000000">
            <w:pPr>
              <w:widowControl w:val="0"/>
              <w:spacing w:line="360" w:lineRule="auto"/>
              <w:jc w:val="both"/>
              <w:rPr>
                <w:sz w:val="24"/>
                <w:szCs w:val="24"/>
              </w:rPr>
            </w:pPr>
            <w:r>
              <w:rPr>
                <w:sz w:val="24"/>
                <w:szCs w:val="24"/>
              </w:rPr>
              <w:t>O recebimento, provisório ou definitivo, não eximirá a CONTRATADA da responsabilidade civil, ético-profissional, ou de qualquer outra natureza, em relação à qualidade, inclusive no que concerne às especificações exigidas e normas aplicáveis ao objeto, cabendo-lhe sanar, às suas expensas, quaisquer irregularidades detectadas e reprovadas pela CONTRATANTE. </w:t>
            </w:r>
          </w:p>
        </w:tc>
      </w:tr>
    </w:tbl>
    <w:p w14:paraId="76AEE437" w14:textId="77777777" w:rsidR="00CC7537" w:rsidRDefault="00000000">
      <w:pPr>
        <w:pStyle w:val="Ttulo2"/>
        <w:numPr>
          <w:ilvl w:val="1"/>
          <w:numId w:val="5"/>
        </w:numPr>
        <w:tabs>
          <w:tab w:val="left" w:pos="0"/>
        </w:tabs>
      </w:pPr>
      <w:bookmarkStart w:id="17" w:name="_Toc109655105"/>
      <w:r>
        <w:rPr>
          <w:color w:val="000000"/>
        </w:rPr>
        <w:lastRenderedPageBreak/>
        <w:t>4.6. Requisitos de Segurança</w:t>
      </w:r>
      <w:bookmarkEnd w:id="17"/>
    </w:p>
    <w:p w14:paraId="2E7616D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color w:val="C9211E"/>
          <w:sz w:val="24"/>
          <w:szCs w:val="24"/>
        </w:rPr>
      </w:pPr>
      <w:r>
        <w:rPr>
          <w:color w:val="000000"/>
          <w:sz w:val="24"/>
          <w:szCs w:val="24"/>
        </w:rPr>
        <w:tab/>
      </w:r>
    </w:p>
    <w:tbl>
      <w:tblPr>
        <w:tblStyle w:val="ae"/>
        <w:tblW w:w="933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8805"/>
      </w:tblGrid>
      <w:tr w:rsidR="00CC7537" w14:paraId="0F73DF8C" w14:textId="77777777">
        <w:tc>
          <w:tcPr>
            <w:tcW w:w="525" w:type="dxa"/>
            <w:shd w:val="clear" w:color="auto" w:fill="auto"/>
            <w:tcMar>
              <w:top w:w="100" w:type="dxa"/>
              <w:left w:w="100" w:type="dxa"/>
              <w:bottom w:w="100" w:type="dxa"/>
              <w:right w:w="100" w:type="dxa"/>
            </w:tcMar>
          </w:tcPr>
          <w:p w14:paraId="03569ECF" w14:textId="77777777" w:rsidR="00CC7537" w:rsidRDefault="00000000">
            <w:pPr>
              <w:widowControl w:val="0"/>
              <w:pBdr>
                <w:top w:val="nil"/>
                <w:left w:val="nil"/>
                <w:bottom w:val="nil"/>
                <w:right w:val="nil"/>
                <w:between w:val="nil"/>
              </w:pBdr>
              <w:spacing w:line="240" w:lineRule="auto"/>
              <w:jc w:val="both"/>
              <w:rPr>
                <w:b/>
                <w:sz w:val="24"/>
                <w:szCs w:val="24"/>
              </w:rPr>
            </w:pPr>
            <w:r>
              <w:rPr>
                <w:b/>
                <w:sz w:val="24"/>
                <w:szCs w:val="24"/>
              </w:rPr>
              <w:t>1</w:t>
            </w:r>
          </w:p>
        </w:tc>
        <w:tc>
          <w:tcPr>
            <w:tcW w:w="8805" w:type="dxa"/>
            <w:shd w:val="clear" w:color="auto" w:fill="auto"/>
            <w:tcMar>
              <w:top w:w="100" w:type="dxa"/>
              <w:left w:w="100" w:type="dxa"/>
              <w:bottom w:w="100" w:type="dxa"/>
              <w:right w:w="100" w:type="dxa"/>
            </w:tcMar>
          </w:tcPr>
          <w:p w14:paraId="2D170BDF"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O equipamento deve possuir as certificações listadas abaixo:</w:t>
            </w:r>
          </w:p>
          <w:p w14:paraId="682F24FA"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IEC/EN62040-1-1</w:t>
            </w:r>
          </w:p>
          <w:p w14:paraId="73AA8926"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IEC/EN62040-2</w:t>
            </w:r>
          </w:p>
          <w:p w14:paraId="705C5A15"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IEC/EN61000-2-2</w:t>
            </w:r>
          </w:p>
          <w:p w14:paraId="21F8CB65"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IEC/EN61000-4-2</w:t>
            </w:r>
          </w:p>
          <w:p w14:paraId="609FAD98"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IEC/EN61000-4-3</w:t>
            </w:r>
          </w:p>
          <w:p w14:paraId="68D37A21"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IEC/EN61000-4-4</w:t>
            </w:r>
          </w:p>
          <w:p w14:paraId="140142FF"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IEC/EN61000-4-5</w:t>
            </w:r>
          </w:p>
        </w:tc>
      </w:tr>
    </w:tbl>
    <w:p w14:paraId="6B53A618" w14:textId="77777777" w:rsidR="00CC7537" w:rsidRDefault="00000000">
      <w:pPr>
        <w:pStyle w:val="Ttulo2"/>
        <w:numPr>
          <w:ilvl w:val="1"/>
          <w:numId w:val="5"/>
        </w:numPr>
        <w:tabs>
          <w:tab w:val="left" w:pos="0"/>
        </w:tabs>
      </w:pPr>
      <w:bookmarkStart w:id="18" w:name="_Toc109655106"/>
      <w:r>
        <w:rPr>
          <w:color w:val="000000"/>
        </w:rPr>
        <w:t>4.7. Requisitos Sociais, Ambientais e Culturais</w:t>
      </w:r>
      <w:bookmarkEnd w:id="18"/>
    </w:p>
    <w:p w14:paraId="0317D551"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sz w:val="24"/>
          <w:szCs w:val="24"/>
        </w:rPr>
      </w:pPr>
    </w:p>
    <w:p w14:paraId="445F3BC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4.7.1. Os equipamentos devem estar aderentes à Lei nº 12.305, de 2 de agosto de 2010, que institui a Política Nacional de Resíduos Sólidos.</w:t>
      </w:r>
    </w:p>
    <w:p w14:paraId="1485E3D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4.7.2. No que couber, visando a atender ao disposto na legislação aplicável – em destaque às Instruções Normativas nº 05/2017/SEGES e nº 01/2019/SGD – a CONTRATADA deverá priorizar, para o fornecimento do objeto, a utilização de bens que sejam no todo ou em parte compostos por materiais recicláveis, atóxicos e biodegradáveis.</w:t>
      </w:r>
    </w:p>
    <w:p w14:paraId="6F83958F" w14:textId="6979B282"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 xml:space="preserve">4.7.3. A documentação e os manuais da solução deverão ser apresentados no idioma </w:t>
      </w:r>
      <w:r w:rsidR="00B922D9">
        <w:rPr>
          <w:sz w:val="24"/>
          <w:szCs w:val="24"/>
        </w:rPr>
        <w:t>português</w:t>
      </w:r>
      <w:r>
        <w:rPr>
          <w:sz w:val="24"/>
          <w:szCs w:val="24"/>
        </w:rPr>
        <w:t xml:space="preserve"> (Brasil), eventualmente poderão ser apresentados em inglês. Todos os contatos para gerenciamento de chamados e suporte técnico deverão ser realizados em </w:t>
      </w:r>
      <w:r w:rsidR="00B922D9">
        <w:rPr>
          <w:sz w:val="24"/>
          <w:szCs w:val="24"/>
        </w:rPr>
        <w:t>português</w:t>
      </w:r>
      <w:r>
        <w:rPr>
          <w:sz w:val="24"/>
          <w:szCs w:val="24"/>
        </w:rPr>
        <w:t xml:space="preserve"> (Brasil).</w:t>
      </w:r>
    </w:p>
    <w:p w14:paraId="260D8DF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 xml:space="preserve">Em conformidade com a IN SLTI/MPOG n. 01/2010, a Contratada deverá cumprir </w:t>
      </w:r>
      <w:r>
        <w:rPr>
          <w:sz w:val="24"/>
          <w:szCs w:val="24"/>
        </w:rPr>
        <w:lastRenderedPageBreak/>
        <w:t>com os seguintes requisitos de sustentabilidade ambiental, quando aplicável:</w:t>
      </w:r>
    </w:p>
    <w:p w14:paraId="710B9EF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4.7.3.1. Que os bens sejam constituídos, no todo ou em parte, por material reciclado, atóxico, biodegradável, conforme ABNT NBR – 15448-1 e 15448-2.</w:t>
      </w:r>
    </w:p>
    <w:p w14:paraId="65DEFF1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4.7.3.2. Que sejam observados os requisitos ambientais para a obtenção de certificação do Instituto Nacional de Metrologia, Normalização e Qualidade Industrial – INMETRO como produtos sustentáveis ou de menor impacto ambiental em relação aos seus similares.</w:t>
      </w:r>
    </w:p>
    <w:p w14:paraId="36EDE62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4.7.3.3. Que os bens devam ser, preferencialmente, acondicionados em embalagem individual adequada, com o menor volume possível, que utilize materiais recicláveis, de forma a garantir a máxima proteção durante o transporte e o armazenamento.</w:t>
      </w:r>
    </w:p>
    <w:p w14:paraId="5FA3789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4.7.3.4. Que os bens não contenham substâncias perigosas em concentração acima da recomendada na diretiva RoHS (Restriction of Certain Hazardous Substances), tais como mercúrio (Hg), chumbo (Pb), cromo hexavalente (Cr (VI)), cádmio (Cd), bifenil- polibromados (PBBs), éteres difenil-polibromados (PBDEs).</w:t>
      </w:r>
    </w:p>
    <w:p w14:paraId="1D559CC3"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p>
    <w:p w14:paraId="786B93E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r>
        <w:rPr>
          <w:sz w:val="24"/>
          <w:szCs w:val="24"/>
        </w:rPr>
        <w:t xml:space="preserve">Os nobreaks devem ter compatibilidade com padrões EPA e Energy Star, restrições de emissão de radiação - Padrão TCO-99 ou superior , RoHS (Restriction of Certain Hazardous Substances, Restrição de Certas Substâncias Perigosas) , Certificação FCC Classe B INMETRO, que equivale às IEC/UL 60950 (segurança dos usuários contra acidentes elétricos e combustão de materiais elétricos para usuários de equipamentos que trabalham com tensão de até 600 Volts), IEC 6100 (relativa a medição de campos elétricos e magnéticos de baixa frequência considerando a exposição de seres humanos </w:t>
      </w:r>
      <w:r>
        <w:rPr>
          <w:sz w:val="24"/>
          <w:szCs w:val="24"/>
        </w:rPr>
        <w:lastRenderedPageBreak/>
        <w:t>e padrões de ruído) e NBR 10152.</w:t>
      </w:r>
    </w:p>
    <w:p w14:paraId="521594BA" w14:textId="77777777" w:rsidR="00CC7537" w:rsidRDefault="00000000">
      <w:pPr>
        <w:pStyle w:val="Ttulo2"/>
        <w:numPr>
          <w:ilvl w:val="1"/>
          <w:numId w:val="5"/>
        </w:numPr>
        <w:tabs>
          <w:tab w:val="left" w:pos="0"/>
        </w:tabs>
        <w:rPr>
          <w:color w:val="000000"/>
        </w:rPr>
      </w:pPr>
      <w:bookmarkStart w:id="19" w:name="_Toc109655107"/>
      <w:r>
        <w:rPr>
          <w:color w:val="000000"/>
        </w:rPr>
        <w:t>4.8. Requisitos de Arquitetura Tecnológica</w:t>
      </w:r>
      <w:bookmarkEnd w:id="19"/>
    </w:p>
    <w:p w14:paraId="20F78A0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b/>
        <w:t>4.8.1. A arquitetura tecnológica da solução deverá observar os requisitos específicos de cada item de acordo com as especificações técnicas constantes no ANEXO I deste Termo de Referência.</w:t>
      </w:r>
    </w:p>
    <w:p w14:paraId="5375E117" w14:textId="77777777" w:rsidR="00CC7537" w:rsidRDefault="00000000">
      <w:pPr>
        <w:pStyle w:val="Ttulo2"/>
        <w:numPr>
          <w:ilvl w:val="1"/>
          <w:numId w:val="5"/>
        </w:numPr>
        <w:tabs>
          <w:tab w:val="left" w:pos="0"/>
        </w:tabs>
        <w:rPr>
          <w:color w:val="000000"/>
        </w:rPr>
      </w:pPr>
      <w:bookmarkStart w:id="20" w:name="_Toc109655108"/>
      <w:r>
        <w:rPr>
          <w:color w:val="000000"/>
        </w:rPr>
        <w:t>4.9. Requisitos de Projeto e de Implementação</w:t>
      </w:r>
      <w:bookmarkEnd w:id="20"/>
    </w:p>
    <w:p w14:paraId="6C4906F2" w14:textId="3B2C0C49"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489C58B7" w14:textId="77777777" w:rsidR="00CC7537" w:rsidRDefault="00000000">
      <w:pPr>
        <w:pStyle w:val="Ttulo2"/>
        <w:numPr>
          <w:ilvl w:val="1"/>
          <w:numId w:val="5"/>
        </w:numPr>
        <w:tabs>
          <w:tab w:val="left" w:pos="0"/>
        </w:tabs>
      </w:pPr>
      <w:bookmarkStart w:id="21" w:name="_Toc109655109"/>
      <w:r>
        <w:rPr>
          <w:color w:val="000000"/>
        </w:rPr>
        <w:t>4.10. Requisitos de Implantação</w:t>
      </w:r>
      <w:bookmarkEnd w:id="21"/>
    </w:p>
    <w:p w14:paraId="3104466A" w14:textId="68A82F0A"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0C0E137F" w14:textId="77777777" w:rsidR="00CC7537" w:rsidRDefault="00000000">
      <w:pPr>
        <w:pStyle w:val="Ttulo2"/>
        <w:numPr>
          <w:ilvl w:val="1"/>
          <w:numId w:val="5"/>
        </w:numPr>
        <w:tabs>
          <w:tab w:val="left" w:pos="0"/>
        </w:tabs>
      </w:pPr>
      <w:bookmarkStart w:id="22" w:name="_Toc109655110"/>
      <w:r>
        <w:rPr>
          <w:color w:val="000000"/>
        </w:rPr>
        <w:t>4.11. Requisitos de Garantia</w:t>
      </w:r>
      <w:bookmarkEnd w:id="22"/>
    </w:p>
    <w:p w14:paraId="130EB174" w14:textId="77777777" w:rsidR="00CC7537" w:rsidRDefault="00000000">
      <w:pPr>
        <w:tabs>
          <w:tab w:val="left" w:pos="0"/>
        </w:tabs>
      </w:pPr>
      <w:r>
        <w:t>Disposições relativas à Garantia e Assistência Técnica.</w:t>
      </w:r>
    </w:p>
    <w:p w14:paraId="35BA591A" w14:textId="77777777" w:rsidR="00CC7537" w:rsidRDefault="00CC7537">
      <w:pPr>
        <w:tabs>
          <w:tab w:val="left" w:pos="0"/>
        </w:tabs>
      </w:pPr>
    </w:p>
    <w:p w14:paraId="48F9097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4.11.1. A execução da garantia, incluindo conserto ou substituição de material/equipamento não implicará, em qualquer hipótese, ônus para a CONTRATANTE. </w:t>
      </w:r>
    </w:p>
    <w:p w14:paraId="14EE18D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4.11.2. A garantia será exigida da própria CONTRATADA; em nenhuma hipótese será admitida transferência desta responsabilidade para terceiros.</w:t>
      </w:r>
    </w:p>
    <w:p w14:paraId="0D3ACE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4.11.3. A garantia será executada por Assistência Técnica Autorizada, indicada pelo fabricante na documentação oficial apresentada pelo licitante no respectivo processo.</w:t>
      </w:r>
    </w:p>
    <w:p w14:paraId="24218BD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4.11.4. Se esta Assistência Técnica Autorizada estiver impossibilitada de fazê-lo, a garantia deverá ser executada por outra Assistência Técnica Autorizada, que também deverá ser indicada pelo fabricante, ou mesmo pelo próprio fabricante do </w:t>
      </w:r>
      <w:r>
        <w:rPr>
          <w:sz w:val="24"/>
          <w:szCs w:val="24"/>
        </w:rPr>
        <w:lastRenderedPageBreak/>
        <w:t>material/equipamento.</w:t>
      </w:r>
    </w:p>
    <w:p w14:paraId="35FE182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4.11.5. </w:t>
      </w:r>
      <w:r>
        <w:rPr>
          <w:b/>
          <w:sz w:val="24"/>
          <w:szCs w:val="24"/>
        </w:rPr>
        <w:t>Tempo de garantia:</w:t>
      </w:r>
      <w:r>
        <w:rPr>
          <w:sz w:val="24"/>
          <w:szCs w:val="24"/>
        </w:rPr>
        <w:t xml:space="preserve"> A garantia do equipamento deve perfazer no mínimo 12 meses, sendo desejável 24 meses após a data de entrega.</w:t>
      </w:r>
    </w:p>
    <w:p w14:paraId="6FF1B60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4.11.6. </w:t>
      </w:r>
      <w:r>
        <w:rPr>
          <w:b/>
          <w:sz w:val="24"/>
          <w:szCs w:val="24"/>
        </w:rPr>
        <w:t>Tipo de Atendimento:</w:t>
      </w:r>
      <w:r>
        <w:rPr>
          <w:sz w:val="24"/>
          <w:szCs w:val="24"/>
        </w:rPr>
        <w:t xml:space="preserve"> On Site, feito no local com disponibilidade de equipamento reserva em caso de impossibilidade de manutenção local e necessidade de remetê-lo a laboratório.</w:t>
      </w:r>
    </w:p>
    <w:p w14:paraId="26E23D22" w14:textId="77777777" w:rsidR="00CC7537" w:rsidRDefault="00000000">
      <w:pPr>
        <w:pStyle w:val="Ttulo2"/>
        <w:numPr>
          <w:ilvl w:val="1"/>
          <w:numId w:val="5"/>
        </w:numPr>
        <w:tabs>
          <w:tab w:val="left" w:pos="0"/>
        </w:tabs>
      </w:pPr>
      <w:bookmarkStart w:id="23" w:name="_Toc109655111"/>
      <w:r>
        <w:rPr>
          <w:color w:val="000000"/>
        </w:rPr>
        <w:t>4.12. Requisitos de Experiência Profissional</w:t>
      </w:r>
      <w:bookmarkEnd w:id="23"/>
    </w:p>
    <w:p w14:paraId="5050198B"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p>
    <w:p w14:paraId="2BF0BB5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4.12.1. O fornecedor deve ter certificação do fabricante;</w:t>
      </w:r>
    </w:p>
    <w:p w14:paraId="4D4EF9C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4.12.2. O fornecedor deve ter equipe especializada em manutenção no modelo fornecido;</w:t>
      </w:r>
    </w:p>
    <w:p w14:paraId="69D0271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4.12.3. A empresa de manutenção indicada pelo fornecedor deve ser autorizada do fabricante para as devidas intervenções;</w:t>
      </w:r>
    </w:p>
    <w:p w14:paraId="7178B695" w14:textId="77777777" w:rsidR="00CC7537" w:rsidRDefault="00000000">
      <w:pPr>
        <w:pStyle w:val="Ttulo2"/>
        <w:numPr>
          <w:ilvl w:val="1"/>
          <w:numId w:val="5"/>
        </w:numPr>
        <w:tabs>
          <w:tab w:val="left" w:pos="0"/>
        </w:tabs>
      </w:pPr>
      <w:bookmarkStart w:id="24" w:name="_Toc109655112"/>
      <w:r>
        <w:rPr>
          <w:color w:val="000000"/>
        </w:rPr>
        <w:t>4.13. Requisitos de Formação da Equipe</w:t>
      </w:r>
      <w:bookmarkEnd w:id="24"/>
    </w:p>
    <w:p w14:paraId="3F015D6D" w14:textId="7DA37211"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3269FCA2" w14:textId="77777777" w:rsidR="00CC7537" w:rsidRDefault="00000000">
      <w:pPr>
        <w:pStyle w:val="Ttulo2"/>
        <w:numPr>
          <w:ilvl w:val="1"/>
          <w:numId w:val="5"/>
        </w:numPr>
        <w:tabs>
          <w:tab w:val="left" w:pos="0"/>
        </w:tabs>
      </w:pPr>
      <w:bookmarkStart w:id="25" w:name="_Toc109655113"/>
      <w:r>
        <w:rPr>
          <w:color w:val="000000"/>
        </w:rPr>
        <w:t>4.14. Requisitos de Metodologia de Trabalho</w:t>
      </w:r>
      <w:bookmarkEnd w:id="25"/>
    </w:p>
    <w:p w14:paraId="270DAB1E" w14:textId="1C33028F"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526A76B0" w14:textId="77777777" w:rsidR="00CC7537" w:rsidRDefault="00000000">
      <w:pPr>
        <w:pStyle w:val="Ttulo2"/>
        <w:numPr>
          <w:ilvl w:val="1"/>
          <w:numId w:val="5"/>
        </w:numPr>
        <w:tabs>
          <w:tab w:val="left" w:pos="0"/>
        </w:tabs>
      </w:pPr>
      <w:bookmarkStart w:id="26" w:name="_Toc109655114"/>
      <w:r>
        <w:rPr>
          <w:color w:val="000000"/>
        </w:rPr>
        <w:t>4.15. Requisitos de Segurança da Informação</w:t>
      </w:r>
      <w:bookmarkEnd w:id="26"/>
    </w:p>
    <w:p w14:paraId="59582124" w14:textId="529F2562"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24FC4ECD" w14:textId="77777777" w:rsidR="00CC7537" w:rsidRDefault="00CC7537">
      <w:pPr>
        <w:pBdr>
          <w:top w:val="nil"/>
          <w:left w:val="nil"/>
          <w:bottom w:val="nil"/>
          <w:right w:val="nil"/>
          <w:between w:val="nil"/>
        </w:pBdr>
        <w:spacing w:before="57" w:after="57" w:line="288" w:lineRule="auto"/>
        <w:jc w:val="both"/>
        <w:rPr>
          <w:sz w:val="24"/>
          <w:szCs w:val="24"/>
        </w:rPr>
      </w:pPr>
    </w:p>
    <w:p w14:paraId="7E67D773" w14:textId="77777777" w:rsidR="00CC7537" w:rsidRDefault="00CC7537">
      <w:pPr>
        <w:pBdr>
          <w:top w:val="nil"/>
          <w:left w:val="nil"/>
          <w:bottom w:val="nil"/>
          <w:right w:val="nil"/>
          <w:between w:val="nil"/>
        </w:pBdr>
        <w:spacing w:before="57" w:after="57" w:line="288" w:lineRule="auto"/>
        <w:jc w:val="both"/>
        <w:rPr>
          <w:color w:val="C9211E"/>
          <w:sz w:val="24"/>
          <w:szCs w:val="24"/>
        </w:rPr>
      </w:pPr>
    </w:p>
    <w:p w14:paraId="70C153D4"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rPr>
          <w:color w:val="000000"/>
          <w:sz w:val="24"/>
          <w:szCs w:val="24"/>
        </w:rPr>
      </w:pPr>
    </w:p>
    <w:tbl>
      <w:tblPr>
        <w:tblStyle w:val="af"/>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4F93A77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43B9F25D" w14:textId="77777777" w:rsidR="00CC7537" w:rsidRDefault="00000000">
            <w:pPr>
              <w:pStyle w:val="Ttulo1"/>
              <w:tabs>
                <w:tab w:val="left" w:pos="0"/>
              </w:tabs>
              <w:rPr>
                <w:color w:val="000000"/>
                <w:sz w:val="32"/>
                <w:szCs w:val="32"/>
              </w:rPr>
            </w:pPr>
            <w:bookmarkStart w:id="27" w:name="_Toc109655115"/>
            <w:r>
              <w:rPr>
                <w:color w:val="000000"/>
                <w:sz w:val="32"/>
                <w:szCs w:val="32"/>
              </w:rPr>
              <w:lastRenderedPageBreak/>
              <w:t>5 – RESPONSABILIDADES</w:t>
            </w:r>
            <w:bookmarkEnd w:id="27"/>
          </w:p>
        </w:tc>
      </w:tr>
    </w:tbl>
    <w:p w14:paraId="6E8D27BF" w14:textId="77777777" w:rsidR="00CC7537" w:rsidRDefault="00000000">
      <w:pPr>
        <w:pStyle w:val="Ttulo2"/>
        <w:numPr>
          <w:ilvl w:val="1"/>
          <w:numId w:val="5"/>
        </w:numPr>
        <w:tabs>
          <w:tab w:val="left" w:pos="0"/>
        </w:tabs>
        <w:rPr>
          <w:color w:val="000000"/>
        </w:rPr>
      </w:pPr>
      <w:bookmarkStart w:id="28" w:name="_Toc109655116"/>
      <w:r>
        <w:rPr>
          <w:color w:val="000000"/>
        </w:rPr>
        <w:t>5.1. Deveres e responsabilidades da CONTRATANTE</w:t>
      </w:r>
      <w:bookmarkEnd w:id="28"/>
    </w:p>
    <w:p w14:paraId="383AB336"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Nomear Gestor e Fiscais Técnico, Administrativo e Requisitante do contrato para acompanhar e fiscalizar a execução dos contratos;</w:t>
      </w:r>
    </w:p>
    <w:p w14:paraId="3EF9FCF4"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Encaminhar formalmente a demanda por meio de Ordem de Serviço ou de Fornecimento de Bens, de acordo com os critérios estabelecidos no Termo de Referência ou Projeto Básico;</w:t>
      </w:r>
    </w:p>
    <w:p w14:paraId="1769EA6B"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Receber o objeto fornecido pela contratada que esteja em conformidade com a proposta aceita, conforme inspeções realizadas;</w:t>
      </w:r>
    </w:p>
    <w:p w14:paraId="5552D32D"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Aplicar à contratada as sanções administrativas regulamentares e contratuais cabíveis.</w:t>
      </w:r>
    </w:p>
    <w:p w14:paraId="657C4A0D"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Liquidar o empenho e efetuar o pagamento à contratada, dentro dos prazos preestabelecidos em contrato;</w:t>
      </w:r>
    </w:p>
    <w:p w14:paraId="6C31B35B"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Comunicar à contratada todas e quaisquer ocorrências relacionadas com o fornecimento da solução de TIC;</w:t>
      </w:r>
    </w:p>
    <w:p w14:paraId="49BA93B5"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Definir produtividade ou capacidade mínima de fornecimento da solução de TIC por parte da contratada, com base em pesquisas de mercado, quando aplicável; e</w:t>
      </w:r>
    </w:p>
    <w:p w14:paraId="15C16517"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Prever que os direitos de propriedade intelectual e direitos autorais da solução de TIC sobre os diversos artefatos e produtos produzidos em decorrência da relação contratual, incluindo a documentação, o código-fonte de aplicações, os modelos de dados e as bases de dados, pertençam à Administração;</w:t>
      </w:r>
    </w:p>
    <w:p w14:paraId="374FF122"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Pr>
          <w:b/>
          <w:color w:val="000000"/>
          <w:sz w:val="24"/>
          <w:szCs w:val="24"/>
        </w:rPr>
        <w:t xml:space="preserve"> (Incluso)</w:t>
      </w:r>
    </w:p>
    <w:p w14:paraId="10E26DA9" w14:textId="77777777" w:rsidR="00CC7537" w:rsidRDefault="00000000">
      <w:pPr>
        <w:pStyle w:val="Ttulo2"/>
        <w:numPr>
          <w:ilvl w:val="1"/>
          <w:numId w:val="5"/>
        </w:numPr>
        <w:tabs>
          <w:tab w:val="left" w:pos="0"/>
        </w:tabs>
      </w:pPr>
      <w:bookmarkStart w:id="29" w:name="_Toc109655117"/>
      <w:r>
        <w:rPr>
          <w:color w:val="000000"/>
        </w:rPr>
        <w:t>5.2. Deveres e responsabilidades da CONTRATADA</w:t>
      </w:r>
      <w:bookmarkEnd w:id="29"/>
    </w:p>
    <w:p w14:paraId="5995AAB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pPr>
      <w:r>
        <w:rPr>
          <w:color w:val="000000"/>
          <w:sz w:val="24"/>
          <w:szCs w:val="24"/>
        </w:rPr>
        <w:t xml:space="preserve">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 </w:t>
      </w:r>
    </w:p>
    <w:p w14:paraId="5DC3CCEE"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lastRenderedPageBreak/>
        <w:t>Responsabilizar-se pelos vícios e danos decorrentes do objeto, de acordo com os artigos 12, 13 e 17 a 27, do Código de Defesa do Consumidor (Lei nº 8.078, de 1990);</w:t>
      </w:r>
    </w:p>
    <w:p w14:paraId="3B99B01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Indicar formalmente preposto apto a representá-lo junto à contratante, que deverá responder pela fiel execução do contrato;</w:t>
      </w:r>
    </w:p>
    <w:p w14:paraId="1206005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Comunicar a Contratante, no prazo máximo de 24 (vinte e quatro) horas que antecede a data da entrega, os motivos que impossibilitem o cumprimento do prazo previsto, com a devida comprovação;</w:t>
      </w:r>
      <w:r>
        <w:rPr>
          <w:b/>
          <w:color w:val="000000"/>
          <w:sz w:val="24"/>
          <w:szCs w:val="24"/>
        </w:rPr>
        <w:t xml:space="preserve"> </w:t>
      </w:r>
    </w:p>
    <w:p w14:paraId="0B488944"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Atender prontamente quaisquer orientações e exigências da Equipe de Fiscalização do Contrato, inerentes à execução do objeto contratual;</w:t>
      </w:r>
    </w:p>
    <w:p w14:paraId="78C69FE2"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76F0AB6B"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Propiciar todos os meios necessários à fiscalização do contrato pela contratante, cujo representante terá poderes para sustar o fornecimento, total ou parcial, em qualquer tempo, sempre que considerar a medida necessária;</w:t>
      </w:r>
    </w:p>
    <w:p w14:paraId="09ED0DB4"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Manter, durante toda a execução do contrato, as mesmas condições da habilitação;</w:t>
      </w:r>
    </w:p>
    <w:p w14:paraId="6633602B"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Quando especificada, manter, durante a execução do contrato, equipe técnica composta por profissionais devidamente habilitados, treinados e qualificados para fornecimento da solução de TIC;</w:t>
      </w:r>
    </w:p>
    <w:p w14:paraId="5BFD5126"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Quando especificado, manter a produtividade ou a capacidade mínima de fornecimento da solução de TIC durante a execução do contrato; e</w:t>
      </w:r>
    </w:p>
    <w:p w14:paraId="201EFE7E"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6015D986" w14:textId="77777777" w:rsidR="00CC7537" w:rsidRDefault="00000000">
      <w:pPr>
        <w:pStyle w:val="Ttulo2"/>
        <w:numPr>
          <w:ilvl w:val="1"/>
          <w:numId w:val="5"/>
        </w:numPr>
        <w:tabs>
          <w:tab w:val="left" w:pos="0"/>
        </w:tabs>
      </w:pPr>
      <w:bookmarkStart w:id="30" w:name="_Toc109655118"/>
      <w:r>
        <w:rPr>
          <w:color w:val="000000"/>
        </w:rPr>
        <w:t>5.3. Deveres e responsabilidades do órgão gerenciador da ata de registro de preços</w:t>
      </w:r>
      <w:bookmarkEnd w:id="30"/>
    </w:p>
    <w:p w14:paraId="4146DAE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 Efetuar o registro do licitante fornecedor e firmar a correspondente Ata de</w:t>
      </w:r>
    </w:p>
    <w:p w14:paraId="56486EA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Registro de Preços;</w:t>
      </w:r>
    </w:p>
    <w:p w14:paraId="33C94F3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b) Conduzir os procedimentos relativos a eventuais renegociações de condições,</w:t>
      </w:r>
    </w:p>
    <w:p w14:paraId="4CEFB47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produtos ou preços registrados;</w:t>
      </w:r>
    </w:p>
    <w:p w14:paraId="22EAEC6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c) Definir mecanismos de comunicação com os órgãos participantes e não</w:t>
      </w:r>
    </w:p>
    <w:p w14:paraId="297C2DF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participantes, contendo:</w:t>
      </w:r>
    </w:p>
    <w:p w14:paraId="1BFB606D" w14:textId="70D9A139"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lastRenderedPageBreak/>
        <w:t xml:space="preserve">1. as formas de comunicação entre os envolvidos, a exemplo de ofício, </w:t>
      </w:r>
      <w:r w:rsidR="00B922D9">
        <w:rPr>
          <w:sz w:val="24"/>
          <w:szCs w:val="24"/>
        </w:rPr>
        <w:t>telefone, e-mail</w:t>
      </w:r>
      <w:r>
        <w:rPr>
          <w:sz w:val="24"/>
          <w:szCs w:val="24"/>
        </w:rPr>
        <w:t>, ou sistema informatizado, quando disponível; e</w:t>
      </w:r>
    </w:p>
    <w:p w14:paraId="15AF025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2. definição dos eventos a serem reportados ao órgão gerenciador, com a</w:t>
      </w:r>
    </w:p>
    <w:p w14:paraId="75F903F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indicação de prazo e responsável;</w:t>
      </w:r>
    </w:p>
    <w:p w14:paraId="6D1AF8F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d) Definir mecanismos de controle de fornecimento da solução de TIC, observando, dentre outros:</w:t>
      </w:r>
    </w:p>
    <w:p w14:paraId="3ECD357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1. a definição da produtividade ou da capacidade mínima de fornecimento da solução de TIC;</w:t>
      </w:r>
    </w:p>
    <w:p w14:paraId="61887F6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2. 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pela contratada; e</w:t>
      </w:r>
    </w:p>
    <w:p w14:paraId="4C8B76B7"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3. as regras para a substituição da solução registrada na Ata de Registro de Preços, garantida a realização de Prova de Conceito, em função de fatores supervenientes que tornem necessária e imperativa a substituição da solução tecnológica.</w:t>
      </w:r>
    </w:p>
    <w:p w14:paraId="1D563974"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p>
    <w:p w14:paraId="0FE6CAFF"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1" w:name="_Toc109655119"/>
      <w:r>
        <w:rPr>
          <w:color w:val="000000"/>
        </w:rPr>
        <w:t>5.4. Da Subcontratação (Incluso)</w:t>
      </w:r>
      <w:bookmarkEnd w:id="31"/>
    </w:p>
    <w:p w14:paraId="2406406D"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1EE25A62" w14:textId="77777777" w:rsidR="00CC7537" w:rsidRDefault="00000000">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será permitida a subcontratação do objeto licitatório.</w:t>
      </w:r>
    </w:p>
    <w:p w14:paraId="6CB231B3"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0B29808A"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2" w:name="_Toc109655120"/>
      <w:r>
        <w:rPr>
          <w:color w:val="000000"/>
        </w:rPr>
        <w:t>5.5. Alteração Subjetiva (Incluso)</w:t>
      </w:r>
      <w:bookmarkEnd w:id="32"/>
    </w:p>
    <w:p w14:paraId="5234DFCF" w14:textId="77777777" w:rsidR="00CC7537" w:rsidRDefault="00000000">
      <w:pPr>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17AF272" w14:textId="680AFCE5" w:rsidR="00B922D9" w:rsidRDefault="00B922D9">
      <w:pPr>
        <w:rPr>
          <w:sz w:val="24"/>
          <w:szCs w:val="24"/>
        </w:rPr>
      </w:pPr>
      <w:r>
        <w:rPr>
          <w:sz w:val="24"/>
          <w:szCs w:val="24"/>
        </w:rPr>
        <w:br w:type="page"/>
      </w:r>
    </w:p>
    <w:p w14:paraId="74B3EEFB"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tbl>
      <w:tblPr>
        <w:tblStyle w:val="af0"/>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6B21235"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35E3FEC8" w14:textId="77777777" w:rsidR="00CC7537" w:rsidRDefault="00000000">
            <w:pPr>
              <w:pStyle w:val="Ttulo1"/>
              <w:tabs>
                <w:tab w:val="left" w:pos="0"/>
              </w:tabs>
              <w:rPr>
                <w:color w:val="000000"/>
                <w:sz w:val="32"/>
                <w:szCs w:val="32"/>
              </w:rPr>
            </w:pPr>
            <w:bookmarkStart w:id="33" w:name="_Toc109655121"/>
            <w:r>
              <w:rPr>
                <w:color w:val="000000"/>
                <w:sz w:val="32"/>
                <w:szCs w:val="32"/>
              </w:rPr>
              <w:t>6 – MODELO DE EXECUÇÃO DO CONTRATO</w:t>
            </w:r>
            <w:bookmarkEnd w:id="33"/>
          </w:p>
        </w:tc>
      </w:tr>
    </w:tbl>
    <w:p w14:paraId="78711CAB" w14:textId="77777777" w:rsidR="00CC7537" w:rsidRDefault="00000000">
      <w:pPr>
        <w:pStyle w:val="Ttulo2"/>
        <w:numPr>
          <w:ilvl w:val="1"/>
          <w:numId w:val="5"/>
        </w:numPr>
        <w:tabs>
          <w:tab w:val="left" w:pos="0"/>
        </w:tabs>
        <w:rPr>
          <w:color w:val="000000"/>
        </w:rPr>
      </w:pPr>
      <w:bookmarkStart w:id="34" w:name="_Toc109655122"/>
      <w:r>
        <w:rPr>
          <w:color w:val="000000"/>
        </w:rPr>
        <w:t>6.1. Rotinas de Execução</w:t>
      </w:r>
      <w:bookmarkEnd w:id="34"/>
    </w:p>
    <w:p w14:paraId="2665CCC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b/>
          <w:sz w:val="24"/>
          <w:szCs w:val="24"/>
        </w:rPr>
      </w:pPr>
      <w:r>
        <w:rPr>
          <w:b/>
          <w:color w:val="000000"/>
          <w:sz w:val="24"/>
          <w:szCs w:val="24"/>
        </w:rPr>
        <w:tab/>
      </w:r>
      <w:r>
        <w:rPr>
          <w:b/>
          <w:sz w:val="24"/>
          <w:szCs w:val="24"/>
        </w:rPr>
        <w:t>6.1.1. DA INICIALIZAÇÃO DO CONTRATO</w:t>
      </w:r>
    </w:p>
    <w:p w14:paraId="2A6D9D2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6.1.1.1. 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dos serviços.</w:t>
      </w:r>
    </w:p>
    <w:p w14:paraId="4A319C4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6.1.1.2. A reunião será realizada em conformidade com o previsto no inciso I do Art. 31 da IN SGD-ME nº 01/2019 e ocorrerá em até 10 (dez) dias úteis da assinatura do Contrato, podendo ser prorrogada a critério da CONTRATANTE. 6.1.1.3. A pauta desta reunião observará, pelo menos:</w:t>
      </w:r>
    </w:p>
    <w:p w14:paraId="6C445C5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a. Apresentação do Preposto da empresa pelo representante legal da Contratada. 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p>
    <w:p w14:paraId="1596DFE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b. Apresentação das declarações/certificados do fabricante, comprovando que o produto ofertado possui a garantia solicitada neste termo de referência.</w:t>
      </w:r>
    </w:p>
    <w:p w14:paraId="58177AC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b/>
          <w:sz w:val="24"/>
          <w:szCs w:val="24"/>
        </w:rPr>
      </w:pPr>
      <w:r>
        <w:rPr>
          <w:b/>
          <w:sz w:val="24"/>
          <w:szCs w:val="24"/>
        </w:rPr>
        <w:t>6.1.2. DA EXECUÇÃO DO CONTRATO</w:t>
      </w:r>
    </w:p>
    <w:p w14:paraId="17CEEFE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6.1.2.1. O gestor do contrato emitirá a Ordem de fornecimento de bens (OFB) Anexo VI do TR, para a entrega dos bens desejados.</w:t>
      </w:r>
    </w:p>
    <w:p w14:paraId="78D72EB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6.1.2.1.1. A remessa (única ou parcelada) deve ser feita no endereço constante da OFB compatível com a relação de endereços constantes do ANEXO I.</w:t>
      </w:r>
    </w:p>
    <w:p w14:paraId="7226FCB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20"/>
        <w:jc w:val="both"/>
        <w:rPr>
          <w:sz w:val="24"/>
          <w:szCs w:val="24"/>
        </w:rPr>
      </w:pPr>
      <w:r>
        <w:rPr>
          <w:sz w:val="24"/>
          <w:szCs w:val="24"/>
        </w:rPr>
        <w:t>6.1.2.2. Os bens serão recebidos provisoriamente, quando da entrega do objeto integral do objeto (incluindo todas as parcelas), pelo(a) responsável pelo acompanhamento e fiscalização do contrato, para efeito de posterior verificação de sua conformidade com as especificações constantes neste Termo de Referência e na proposta.</w:t>
      </w:r>
    </w:p>
    <w:p w14:paraId="5CBAC097"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lastRenderedPageBreak/>
        <w:t>6.1.2.2.1. Os bens poderão ser rejeitados, no todo ou em parte, quando em desacordo com as especificações constantes neste Termo de Referência e na proposta, devendo ser substituídos no prazo de 10 (dez) dias corridos, a contar da notificação da contratada, às suas custas, sem prejuízo da aplicação das penalidades.</w:t>
      </w:r>
    </w:p>
    <w:p w14:paraId="037B4A4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6.1.2.2.2. O recebimento provisório será realizado pelo FISCAL TÉCNICO do CONTRATO quando da entrega do OBJETO resultante de cada ORDEM DE SERVIÇO e consiste na emissão do documento "TERMO DE RECEBIMENTO PROVISÓRIO" que, por sua vez, consiste na declaração formal de que os serviços bens foram entregues e os serviços foram prestados, para posterior análise das conformidades e qualidades baseadas nos requisitos e nos critérios de aceitação previstos na 7.1 deste Termo de Referência. </w:t>
      </w:r>
    </w:p>
    <w:p w14:paraId="2BDD757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6.1.2.2.3. O recebimento provisório ou definitivo não modifica, restringe ou elide a plena responsabilidade da CONTRATADA de fornecer os bens de acordo com as especificações, quantidades e condições estabelecidas, inclusive na proposta de preços, nem invalida qualquer reclamação que o CONTRATANTE venha a fazer em virtude de posterior constatação da entrega de bens fora de especificação, garantido o devido reparo, sem custo adicional. </w:t>
      </w:r>
    </w:p>
    <w:p w14:paraId="69EF15E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6.1.2.2.4. Após o recebimento provisório, os fiscais TÉCNICO, REQUISITANTE e ADMINISTRATIVO realizarão análise do(s) bem(ns) entregue(s), considerando:</w:t>
      </w:r>
    </w:p>
    <w:p w14:paraId="14279B4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a. A avaliação da qualidade realizada a partir da aplicação de listas de verificação e de acordo com os critérios de aceitação definidos em CONTRATO; </w:t>
      </w:r>
    </w:p>
    <w:p w14:paraId="4E7BD4C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b. Verificação de aderências aos requisitos e especificações técnicas; </w:t>
      </w:r>
    </w:p>
    <w:p w14:paraId="7F9E605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c. Identificação de eventuais não conformidade com os termos contratuais; </w:t>
      </w:r>
    </w:p>
    <w:p w14:paraId="79E283C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d. Verificação de aderência aos termos contratuais, a cargo do Fiscal Administrativo do CONTRATO; </w:t>
      </w:r>
    </w:p>
    <w:p w14:paraId="01E56C1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e. Verificação da manutenção das condições classificatórias referentes à pontuação obtida e à habilitação técnica, a cargo dos Fiscais Administrativo e Técnico do CONTRATO; </w:t>
      </w:r>
    </w:p>
    <w:p w14:paraId="5970744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f. Encaminhamento à CONTRATADA das eventuais demandas de correção, a cargo do GESTOR do CONTRATO ou, por delegação de competência, do Fiscal Técnico do CONTRATO; </w:t>
      </w:r>
    </w:p>
    <w:p w14:paraId="4A291A3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g. Cálculo e encaminhamento à CONTRATADA de indicação de eventuais </w:t>
      </w:r>
      <w:r>
        <w:rPr>
          <w:sz w:val="24"/>
          <w:szCs w:val="24"/>
        </w:rPr>
        <w:lastRenderedPageBreak/>
        <w:t>glosas por descumprimento de níveis mínimos de serviço exigidos por parte do Gestor do CONTRATO, quando for o caso.</w:t>
      </w:r>
    </w:p>
    <w:p w14:paraId="25E07638" w14:textId="7CC8D7AD"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6.1.2.3. Os bens serão recebidos definitivamente no prazo de 15 (quinze) dias úteis, contados do </w:t>
      </w:r>
      <w:r w:rsidR="00B922D9">
        <w:rPr>
          <w:sz w:val="24"/>
          <w:szCs w:val="24"/>
        </w:rPr>
        <w:t>recebimento,</w:t>
      </w:r>
      <w:r>
        <w:rPr>
          <w:sz w:val="24"/>
          <w:szCs w:val="24"/>
        </w:rPr>
        <w:t xml:space="preserve"> recebimento provisório, após a verificação da qualidade e quantidade do material e consequente aceitação mediante termo circunstanciado, desde que estejam de acordo com os critérios de aceitação constante da seção 7.1 deste Termo de Referência.</w:t>
      </w:r>
    </w:p>
    <w:p w14:paraId="2F2416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6.1.2.3.1. Concluída a avaliação da qualidade e da conformidade dos bens entregues e provisoriamente recebidos, a CONTRATANTE confeccionará o documento "TERMO DE RECEBIMENTO DEFINITIVO", com base nas informações da etapa de avaliação da qualidade e contendo a autorização para emissão e posterior pagamento da(s) NOTA(S) FISCAL(IS).</w:t>
      </w:r>
    </w:p>
    <w:p w14:paraId="1690D1C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6.1.2.3.2. Nos casos aplicáveis, observando de forma complementar o disposto na alínea “c” do inciso II do art. 50 da IN n° 05/SEGES/MPDG, de 26/05/2017, quando houver glosa parcial das faturas, o GESTOR deverá comunicar a empresa para que emita a(s) NOTA(S) FISCAL(IS) com o valor exato dimensionado, evitando, assim, efeitos tributários sobre valor glosado pela Administração. </w:t>
      </w:r>
    </w:p>
    <w:p w14:paraId="4CCD6C6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6.1.2.3.3. A(s) Nota(s) Fiscal(is) apresentadas pela CONTRATADA devem estar aderentes aos requisitos legais e tributários firmados pelos órgãos competentes, sendo que o pagamento somente será autorizado após ATESTE pelo(s) servidor(es) competente(s), condicionado este ato à verificação da conformidade e da adequação em relação aos bens efetivamente entregues. </w:t>
      </w:r>
    </w:p>
    <w:p w14:paraId="7FC5925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6.1.2.3.4. O pagamento observará o disposto na seção 7.5 deste Termo de Referência. </w:t>
      </w:r>
    </w:p>
    <w:p w14:paraId="598B563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6.1.2.3.4.1. Caso sejam verificadas irregularidades que impeçam a liquidação e o pagamento da despesa, o GESTOR DO CONTRATO deve indicar as cláusulas contratuais pertinentes, solicitando à contratada, por escrito, as respectivas medidas de correção.</w:t>
      </w:r>
    </w:p>
    <w:p w14:paraId="51784524"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p>
    <w:p w14:paraId="0E014DE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sz w:val="24"/>
          <w:szCs w:val="24"/>
        </w:rPr>
      </w:pPr>
      <w:r>
        <w:rPr>
          <w:b/>
          <w:sz w:val="24"/>
          <w:szCs w:val="24"/>
        </w:rPr>
        <w:t>6.1.3. DO CONTROLE E FISCALIZAÇÃO DO CONTRATO</w:t>
      </w:r>
    </w:p>
    <w:p w14:paraId="63161F8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6.1.3.1.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2C4A05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lastRenderedPageBreak/>
        <w:t xml:space="preserve">6.1.3.2.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14:paraId="2C47EDB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6.1.3.3.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5347717" w14:textId="77777777" w:rsidR="00CC7537" w:rsidRDefault="00000000">
      <w:pPr>
        <w:pStyle w:val="Ttulo2"/>
        <w:numPr>
          <w:ilvl w:val="1"/>
          <w:numId w:val="5"/>
        </w:numPr>
        <w:tabs>
          <w:tab w:val="left" w:pos="0"/>
        </w:tabs>
        <w:rPr>
          <w:color w:val="000000"/>
        </w:rPr>
      </w:pPr>
      <w:bookmarkStart w:id="35" w:name="_Toc109655123"/>
      <w:r>
        <w:rPr>
          <w:color w:val="000000"/>
        </w:rPr>
        <w:t>6.2. Quantidade mínima de bens ou serviços para comparação e controle</w:t>
      </w:r>
      <w:bookmarkEnd w:id="35"/>
    </w:p>
    <w:p w14:paraId="68C9820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6.2.1. As quantidades estimadas por localidade constam no item 2 deste Termo de Referência. Tais quantitativos serão consolidados e definidos após a Intenção de Registro de Preços (IRP) que será realizada a fim de definir a volumetria desta contratação.</w:t>
      </w:r>
    </w:p>
    <w:p w14:paraId="158E03C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6.2.2. Cada OFB conterá a quantidade a ser fornecida, incluindo a sua localização e o prazo, conforme definições deste TR.</w:t>
      </w:r>
    </w:p>
    <w:p w14:paraId="043312AE" w14:textId="77777777" w:rsidR="00CC7537" w:rsidRDefault="00000000">
      <w:pPr>
        <w:pStyle w:val="Ttulo2"/>
        <w:numPr>
          <w:ilvl w:val="1"/>
          <w:numId w:val="5"/>
        </w:numPr>
        <w:tabs>
          <w:tab w:val="left" w:pos="0"/>
        </w:tabs>
        <w:rPr>
          <w:color w:val="000000"/>
        </w:rPr>
      </w:pPr>
      <w:bookmarkStart w:id="36" w:name="_Toc109655124"/>
      <w:r>
        <w:rPr>
          <w:color w:val="000000"/>
        </w:rPr>
        <w:t>6.3. Mecanismos formais de comunicação</w:t>
      </w:r>
      <w:bookmarkEnd w:id="36"/>
    </w:p>
    <w:p w14:paraId="36605196"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2826C00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6.3.1. São definidos como mecanismos formais de comunicação, entre a CONTRATANTE e a CONTRATADA, os seguintes:</w:t>
      </w:r>
    </w:p>
    <w:p w14:paraId="71A2CDB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b/>
      </w:r>
    </w:p>
    <w:p w14:paraId="0DBC1179" w14:textId="777777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before="57" w:line="240" w:lineRule="auto"/>
        <w:jc w:val="both"/>
        <w:rPr>
          <w:sz w:val="24"/>
          <w:szCs w:val="24"/>
        </w:rPr>
      </w:pPr>
      <w:r>
        <w:rPr>
          <w:sz w:val="24"/>
          <w:szCs w:val="24"/>
        </w:rPr>
        <w:t xml:space="preserve">Ata de reunião: registro formal dos assuntos tratados em reuniões (informações, negociações, pendências, entre outras); </w:t>
      </w:r>
    </w:p>
    <w:p w14:paraId="02F716D1" w14:textId="777777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line="240" w:lineRule="auto"/>
        <w:jc w:val="both"/>
        <w:rPr>
          <w:sz w:val="24"/>
          <w:szCs w:val="24"/>
        </w:rPr>
      </w:pPr>
      <w:r>
        <w:rPr>
          <w:sz w:val="24"/>
          <w:szCs w:val="24"/>
        </w:rPr>
        <w:t>E-mail: usado para comunicações, convocações, atualização de informações relevantes ao Contrato e assuntos diversos que mereçam ser documentados;</w:t>
      </w:r>
    </w:p>
    <w:p w14:paraId="5C330AD1" w14:textId="4006F8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r>
        <w:rPr>
          <w:sz w:val="24"/>
          <w:szCs w:val="24"/>
        </w:rPr>
        <w:t xml:space="preserve">Chamados de suporte técnico, nos termos definidos neste Termo de Referência. </w:t>
      </w:r>
    </w:p>
    <w:p w14:paraId="6676C75E" w14:textId="75CB4EB1" w:rsidR="00B922D9" w:rsidRDefault="00B922D9" w:rsidP="00B922D9">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1396CB93" w14:textId="77777777" w:rsidR="00B922D9" w:rsidRDefault="00B922D9" w:rsidP="00B922D9">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2D32EB4A" w14:textId="77777777" w:rsidR="00CC7537" w:rsidRDefault="00000000">
      <w:pPr>
        <w:pStyle w:val="Ttulo2"/>
        <w:numPr>
          <w:ilvl w:val="1"/>
          <w:numId w:val="5"/>
        </w:numPr>
        <w:tabs>
          <w:tab w:val="left" w:pos="0"/>
        </w:tabs>
        <w:rPr>
          <w:color w:val="000000"/>
        </w:rPr>
      </w:pPr>
      <w:bookmarkStart w:id="37" w:name="_Toc109655125"/>
      <w:r>
        <w:rPr>
          <w:color w:val="000000"/>
        </w:rPr>
        <w:lastRenderedPageBreak/>
        <w:t>6.4. Manutenção de Sigilo e Normas de Segurança</w:t>
      </w:r>
      <w:bookmarkEnd w:id="37"/>
    </w:p>
    <w:p w14:paraId="15794DED"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69AF40F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 Contratada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w:t>
      </w:r>
    </w:p>
    <w:p w14:paraId="035CCCC1"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color w:val="C9211E"/>
          <w:sz w:val="24"/>
          <w:szCs w:val="24"/>
          <w:highlight w:val="yellow"/>
        </w:rPr>
      </w:pPr>
    </w:p>
    <w:p w14:paraId="1A27CD5A" w14:textId="77777777" w:rsidR="00CC7537" w:rsidRDefault="00000000">
      <w:pPr>
        <w:pStyle w:val="Ttulo2"/>
        <w:widowControl w:val="0"/>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8" w:name="_Toc109655126"/>
      <w:r>
        <w:rPr>
          <w:color w:val="000000"/>
        </w:rPr>
        <w:t>6.5. Controle e Fiscalização da Execução</w:t>
      </w:r>
      <w:bookmarkEnd w:id="38"/>
    </w:p>
    <w:p w14:paraId="03FDA2E2" w14:textId="77777777" w:rsidR="00CC7537" w:rsidRDefault="00CC7537">
      <w:pPr>
        <w:numPr>
          <w:ilvl w:val="1"/>
          <w:numId w:val="5"/>
        </w:numPr>
        <w:tabs>
          <w:tab w:val="left" w:pos="0"/>
          <w:tab w:val="left" w:pos="555"/>
          <w:tab w:val="left" w:pos="840"/>
          <w:tab w:val="left" w:pos="1140"/>
          <w:tab w:val="left" w:pos="1395"/>
          <w:tab w:val="left" w:pos="1650"/>
          <w:tab w:val="left" w:pos="1965"/>
          <w:tab w:val="left" w:pos="2220"/>
          <w:tab w:val="left" w:pos="7336"/>
        </w:tabs>
      </w:pPr>
    </w:p>
    <w:p w14:paraId="345E598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 xml:space="preserve">6.5.1 Nos termos do art. 67 Lei no 8.666, de 1993, será designada representante para acompanhar e fiscalizar a entrega dos bens, anotando em registro próprio todas as ocorrências relacionadas com a execução e determinando o que for necessário </w:t>
      </w:r>
      <w:r>
        <w:rPr>
          <w:sz w:val="24"/>
          <w:szCs w:val="24"/>
        </w:rPr>
        <w:t>à regularização</w:t>
      </w:r>
      <w:r>
        <w:rPr>
          <w:color w:val="000000"/>
          <w:sz w:val="24"/>
          <w:szCs w:val="24"/>
        </w:rPr>
        <w:t xml:space="preserve"> de falhas ou defeitos observados.</w:t>
      </w:r>
    </w:p>
    <w:p w14:paraId="229D1D9B" w14:textId="77777777" w:rsidR="00CC7537" w:rsidRDefault="00000000">
      <w:pPr>
        <w:spacing w:line="360" w:lineRule="auto"/>
        <w:ind w:left="567"/>
        <w:jc w:val="both"/>
        <w:rPr>
          <w:color w:val="000000"/>
          <w:sz w:val="24"/>
          <w:szCs w:val="24"/>
        </w:rPr>
      </w:pPr>
      <w:r>
        <w:rPr>
          <w:color w:val="000000"/>
          <w:sz w:val="24"/>
          <w:szCs w:val="24"/>
        </w:rPr>
        <w:t>6.5.1.1 – O recebimento de material de valor superior a R$ 80.000,00 (oitenta mil reais) será confiado a uma comissão de, no mínimo, 3 (três) membros, designados pela autoridade competente.</w:t>
      </w:r>
    </w:p>
    <w:p w14:paraId="0085986E" w14:textId="77777777" w:rsidR="00CC7537" w:rsidRDefault="00000000">
      <w:pPr>
        <w:spacing w:line="360" w:lineRule="auto"/>
        <w:jc w:val="both"/>
        <w:rPr>
          <w:color w:val="000000"/>
          <w:sz w:val="24"/>
          <w:szCs w:val="24"/>
        </w:rPr>
      </w:pPr>
      <w:r>
        <w:rPr>
          <w:color w:val="000000"/>
          <w:sz w:val="24"/>
          <w:szCs w:val="24"/>
        </w:rPr>
        <w:t>6.5.2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em conformidade com o art. 70 da Lei no 8.666, de 1993.</w:t>
      </w:r>
    </w:p>
    <w:p w14:paraId="203574A0" w14:textId="77777777" w:rsidR="00CC7537" w:rsidRDefault="00000000">
      <w:pPr>
        <w:spacing w:line="360" w:lineRule="auto"/>
        <w:jc w:val="both"/>
        <w:rPr>
          <w:color w:val="000000"/>
          <w:sz w:val="24"/>
          <w:szCs w:val="24"/>
        </w:rPr>
      </w:pPr>
      <w:r>
        <w:rPr>
          <w:color w:val="000000"/>
          <w:sz w:val="24"/>
          <w:szCs w:val="24"/>
        </w:rPr>
        <w:t xml:space="preserve">6.5.3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w:t>
      </w:r>
      <w:r>
        <w:rPr>
          <w:sz w:val="24"/>
          <w:szCs w:val="24"/>
        </w:rPr>
        <w:t>à autoridade</w:t>
      </w:r>
      <w:r>
        <w:rPr>
          <w:color w:val="000000"/>
          <w:sz w:val="24"/>
          <w:szCs w:val="24"/>
        </w:rPr>
        <w:t xml:space="preserve"> competente para as providências cabíveis.</w:t>
      </w:r>
    </w:p>
    <w:p w14:paraId="3DC7EE9A"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p>
    <w:tbl>
      <w:tblPr>
        <w:tblStyle w:val="af1"/>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778820A8"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3A194C12" w14:textId="77777777" w:rsidR="00CC7537" w:rsidRDefault="00000000">
            <w:pPr>
              <w:pStyle w:val="Ttulo1"/>
              <w:tabs>
                <w:tab w:val="left" w:pos="0"/>
              </w:tabs>
              <w:rPr>
                <w:color w:val="000000"/>
              </w:rPr>
            </w:pPr>
            <w:bookmarkStart w:id="39" w:name="_Toc109655127"/>
            <w:r>
              <w:rPr>
                <w:color w:val="000000"/>
              </w:rPr>
              <w:lastRenderedPageBreak/>
              <w:t>7 – MODELO DE GESTÃO DO CONTRATO</w:t>
            </w:r>
            <w:bookmarkEnd w:id="39"/>
          </w:p>
        </w:tc>
      </w:tr>
    </w:tbl>
    <w:p w14:paraId="3C59D03B" w14:textId="77777777" w:rsidR="00CC7537" w:rsidRDefault="00000000">
      <w:pPr>
        <w:pStyle w:val="Ttulo2"/>
        <w:numPr>
          <w:ilvl w:val="1"/>
          <w:numId w:val="5"/>
        </w:numPr>
        <w:tabs>
          <w:tab w:val="left" w:pos="0"/>
        </w:tabs>
        <w:rPr>
          <w:color w:val="000000"/>
        </w:rPr>
      </w:pPr>
      <w:bookmarkStart w:id="40" w:name="_Toc109655128"/>
      <w:r>
        <w:rPr>
          <w:color w:val="000000"/>
        </w:rPr>
        <w:t>7.1. Critérios de Aceitação</w:t>
      </w:r>
      <w:bookmarkEnd w:id="40"/>
    </w:p>
    <w:p w14:paraId="5C96435F" w14:textId="472B4FBD"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pPr>
      <w:r>
        <w:rPr>
          <w:sz w:val="24"/>
          <w:szCs w:val="24"/>
        </w:rPr>
        <w:t xml:space="preserve">A contar da assinatura do </w:t>
      </w:r>
      <w:r w:rsidR="00B922D9">
        <w:rPr>
          <w:sz w:val="24"/>
          <w:szCs w:val="24"/>
        </w:rPr>
        <w:t>Contrato,</w:t>
      </w:r>
      <w:r>
        <w:rPr>
          <w:sz w:val="24"/>
          <w:szCs w:val="24"/>
        </w:rPr>
        <w:t xml:space="preserve"> a Contratada deverá entregar os bens licitados no prazo de até 30 (dez) dias, considerando-se as informações dos locais, dias e horários para recebimento dos mesmos pela Contratante, sob pena de sujeitar-se às sanções legalmente previstas.</w:t>
      </w:r>
    </w:p>
    <w:p w14:paraId="0BA3687C" w14:textId="77777777" w:rsidR="00CC7537" w:rsidRDefault="00000000">
      <w:pPr>
        <w:widowControl w:val="0"/>
        <w:numPr>
          <w:ilvl w:val="0"/>
          <w:numId w:val="3"/>
        </w:numPr>
        <w:tabs>
          <w:tab w:val="left" w:pos="-1017"/>
          <w:tab w:val="left" w:pos="-732"/>
          <w:tab w:val="left" w:pos="-432"/>
          <w:tab w:val="left" w:pos="-177"/>
          <w:tab w:val="left" w:pos="78"/>
          <w:tab w:val="left" w:pos="393"/>
          <w:tab w:val="left" w:pos="648"/>
          <w:tab w:val="left" w:pos="5764"/>
        </w:tabs>
        <w:spacing w:before="57" w:after="57" w:line="360" w:lineRule="auto"/>
        <w:jc w:val="both"/>
      </w:pPr>
      <w:r>
        <w:rPr>
          <w:sz w:val="24"/>
          <w:szCs w:val="24"/>
        </w:rPr>
        <w:t xml:space="preserve"> Para o caso de envio dos produtos ou execução dos serviços seguem os endereços correspondentes das unidades:</w:t>
      </w:r>
    </w:p>
    <w:p w14:paraId="16EC0FC7" w14:textId="77777777" w:rsidR="00CC7537" w:rsidRDefault="00000000">
      <w:pPr>
        <w:numPr>
          <w:ilvl w:val="0"/>
          <w:numId w:val="7"/>
        </w:numPr>
        <w:tabs>
          <w:tab w:val="left" w:pos="0"/>
        </w:tabs>
        <w:spacing w:line="360" w:lineRule="auto"/>
        <w:ind w:left="1134" w:hanging="57"/>
        <w:jc w:val="both"/>
      </w:pPr>
      <w:r>
        <w:rPr>
          <w:b/>
          <w:u w:val="single"/>
        </w:rPr>
        <w:t>Reitoria</w:t>
      </w:r>
      <w:r>
        <w:rPr>
          <w:b/>
        </w:rPr>
        <w:t xml:space="preserve"> – Rua Aristarco Lopes, 240, Centro, Petrolina-PE, CEP: 56302-100– Petrolina – PE – Telefone (87) 2101-2350.</w:t>
      </w:r>
    </w:p>
    <w:p w14:paraId="7925F7A4" w14:textId="77777777" w:rsidR="00CC7537" w:rsidRDefault="00000000">
      <w:pPr>
        <w:numPr>
          <w:ilvl w:val="0"/>
          <w:numId w:val="7"/>
        </w:numPr>
        <w:tabs>
          <w:tab w:val="left" w:pos="0"/>
        </w:tabs>
        <w:spacing w:line="360" w:lineRule="auto"/>
        <w:ind w:left="1134" w:hanging="57"/>
        <w:jc w:val="both"/>
      </w:pPr>
      <w:r>
        <w:rPr>
          <w:b/>
        </w:rPr>
        <w:t>Campus Salgueiro do IF Sertão – PE, no seguinte endereço: Rodovia BR 232, KM 508, Zona Rural, Salgueiro – PE – Telefone (87) 3421-0050;</w:t>
      </w:r>
    </w:p>
    <w:p w14:paraId="409A512E" w14:textId="77777777" w:rsidR="00CC7537" w:rsidRDefault="00000000">
      <w:pPr>
        <w:numPr>
          <w:ilvl w:val="0"/>
          <w:numId w:val="7"/>
        </w:numPr>
        <w:tabs>
          <w:tab w:val="left" w:pos="0"/>
        </w:tabs>
        <w:spacing w:line="360" w:lineRule="auto"/>
        <w:ind w:left="1134" w:hanging="57"/>
        <w:jc w:val="both"/>
      </w:pPr>
      <w:r>
        <w:rPr>
          <w:b/>
        </w:rPr>
        <w:t>Campus Ouricuri – End. Estrada do Tamburil s/n – Ouricuri-PE CEP 56.200-000 – Telefone (87) 98125-2473/ (87) 98125-2489;</w:t>
      </w:r>
    </w:p>
    <w:p w14:paraId="7B291C43" w14:textId="77777777" w:rsidR="00CC7537" w:rsidRDefault="00000000">
      <w:pPr>
        <w:numPr>
          <w:ilvl w:val="0"/>
          <w:numId w:val="7"/>
        </w:numPr>
        <w:tabs>
          <w:tab w:val="left" w:pos="0"/>
        </w:tabs>
        <w:spacing w:line="360" w:lineRule="auto"/>
        <w:ind w:left="1134" w:hanging="57"/>
        <w:jc w:val="both"/>
      </w:pPr>
      <w:r>
        <w:rPr>
          <w:b/>
        </w:rPr>
        <w:t xml:space="preserve">Campus Floresta – Rua Projetada, s/n, Caetano II, Floresta – PE – CEP 56.400-000 – Telefone (87) 3877.2825 / (87) 3877-1104; </w:t>
      </w:r>
    </w:p>
    <w:p w14:paraId="732E2C46" w14:textId="77777777" w:rsidR="00CC7537" w:rsidRDefault="00000000">
      <w:pPr>
        <w:numPr>
          <w:ilvl w:val="0"/>
          <w:numId w:val="7"/>
        </w:numPr>
        <w:tabs>
          <w:tab w:val="left" w:pos="0"/>
        </w:tabs>
        <w:spacing w:line="360" w:lineRule="auto"/>
        <w:ind w:left="1134" w:hanging="57"/>
        <w:jc w:val="both"/>
      </w:pPr>
      <w:r>
        <w:rPr>
          <w:b/>
        </w:rPr>
        <w:t xml:space="preserve">Campus Serra Talhada – Rodovia PE 320, KM 126, Zona Rural – Caixa Postal 78 – Serra Talhada-PE – Telefone: (87) 98106-6368; </w:t>
      </w:r>
    </w:p>
    <w:p w14:paraId="4D657609" w14:textId="77777777" w:rsidR="00CC7537" w:rsidRDefault="00000000">
      <w:pPr>
        <w:numPr>
          <w:ilvl w:val="0"/>
          <w:numId w:val="7"/>
        </w:numPr>
        <w:tabs>
          <w:tab w:val="left" w:pos="0"/>
        </w:tabs>
        <w:spacing w:line="360" w:lineRule="auto"/>
        <w:ind w:left="1134" w:hanging="57"/>
        <w:jc w:val="both"/>
      </w:pPr>
      <w:r>
        <w:rPr>
          <w:b/>
        </w:rPr>
        <w:t xml:space="preserve">Campus Santa Maria – BR 428, Km 90, Zona Rural – CEP: 56.380-000 – Santa Maria da Boa Vista–PE – Telefone: (87) 99952-8816; </w:t>
      </w:r>
    </w:p>
    <w:p w14:paraId="486E13CE" w14:textId="77777777" w:rsidR="00CC7537" w:rsidRDefault="00000000">
      <w:pPr>
        <w:numPr>
          <w:ilvl w:val="0"/>
          <w:numId w:val="7"/>
        </w:numPr>
        <w:tabs>
          <w:tab w:val="left" w:pos="0"/>
        </w:tabs>
        <w:spacing w:line="360" w:lineRule="auto"/>
        <w:ind w:left="1134" w:hanging="57"/>
        <w:jc w:val="both"/>
      </w:pPr>
      <w:r>
        <w:rPr>
          <w:b/>
        </w:rPr>
        <w:t xml:space="preserve">Campus Petrolina Zona Rural – Rodovia BR 235, Km 22, Projeto Senador Nilo Coelho - N4 - Petrolina – PE – CEP: 56.300-000 – Telefone: (87) 2101-8050; </w:t>
      </w:r>
    </w:p>
    <w:p w14:paraId="41FAAC30" w14:textId="77777777" w:rsidR="00CC7537" w:rsidRDefault="00000000">
      <w:pPr>
        <w:numPr>
          <w:ilvl w:val="0"/>
          <w:numId w:val="7"/>
        </w:numPr>
        <w:tabs>
          <w:tab w:val="left" w:pos="0"/>
        </w:tabs>
        <w:spacing w:line="360" w:lineRule="auto"/>
        <w:ind w:left="1134" w:hanging="57"/>
        <w:jc w:val="both"/>
      </w:pPr>
      <w:r>
        <w:rPr>
          <w:b/>
        </w:rPr>
        <w:t>Campus Petrolina – BR 407, Km 08 – Jardim São Paulo – CEP: 56314-520 – Petrolina/PE – Telefone: (87) 2101-4300;</w:t>
      </w:r>
    </w:p>
    <w:p w14:paraId="48AC8BEC" w14:textId="77777777" w:rsidR="00CC7537" w:rsidRDefault="00CC7537">
      <w:pPr>
        <w:tabs>
          <w:tab w:val="left" w:pos="0"/>
        </w:tabs>
        <w:spacing w:line="360" w:lineRule="auto"/>
        <w:jc w:val="both"/>
        <w:rPr>
          <w:b/>
        </w:rPr>
      </w:pPr>
    </w:p>
    <w:p w14:paraId="1E80B873" w14:textId="77777777" w:rsidR="00CC7537" w:rsidRDefault="00000000">
      <w:pPr>
        <w:numPr>
          <w:ilvl w:val="0"/>
          <w:numId w:val="7"/>
        </w:numPr>
        <w:tabs>
          <w:tab w:val="left" w:pos="0"/>
        </w:tabs>
        <w:spacing w:line="360" w:lineRule="auto"/>
        <w:ind w:left="0" w:firstLine="0"/>
        <w:jc w:val="both"/>
      </w:pPr>
      <w:r>
        <w:t>Os bens serão recebidos provisoriamente no prazo de 15 (quinze) dias, pelo (a) responsável pelo acompanhamento e fiscalização do contrato, para efeito de posterior verificação de sua conformidade com as especificações constantes neste Termo de Referência e na proposta.</w:t>
      </w:r>
    </w:p>
    <w:p w14:paraId="4B30D3D7" w14:textId="77777777" w:rsidR="00CC7537" w:rsidRDefault="00000000">
      <w:pPr>
        <w:numPr>
          <w:ilvl w:val="0"/>
          <w:numId w:val="7"/>
        </w:numPr>
        <w:tabs>
          <w:tab w:val="left" w:pos="0"/>
        </w:tabs>
        <w:spacing w:line="360" w:lineRule="auto"/>
        <w:ind w:left="0" w:firstLine="0"/>
        <w:jc w:val="both"/>
      </w:pPr>
      <w:r>
        <w:t>Os bens poderão ser rejeitados, no todo ou em parte, quando em desacordo com as especificações constantes neste termo de referência e na proposta, devendo ser substituídos no prazo de 30(trinta) dias, a contar da notificação da contratada, às suas custas, sem prejuízo da aplicação das penalidades.</w:t>
      </w:r>
    </w:p>
    <w:p w14:paraId="2B3BC48F" w14:textId="77777777" w:rsidR="00CC7537" w:rsidRDefault="00000000">
      <w:pPr>
        <w:numPr>
          <w:ilvl w:val="0"/>
          <w:numId w:val="7"/>
        </w:numPr>
        <w:tabs>
          <w:tab w:val="left" w:pos="0"/>
        </w:tabs>
        <w:spacing w:line="360" w:lineRule="auto"/>
        <w:ind w:left="0" w:firstLine="0"/>
        <w:jc w:val="both"/>
      </w:pPr>
      <w:r>
        <w:t>Os bens serão recebidos definitivamente no prazo de 30 (trinta) dias, contados do recebimento provisório, após a verificação da qualidade e quantidade do material e consequente aceitação mediante termo circunstanciado.</w:t>
      </w:r>
    </w:p>
    <w:p w14:paraId="2EF0798B" w14:textId="77777777" w:rsidR="00CC7537" w:rsidRDefault="00000000">
      <w:pPr>
        <w:numPr>
          <w:ilvl w:val="0"/>
          <w:numId w:val="7"/>
        </w:numPr>
        <w:tabs>
          <w:tab w:val="left" w:pos="0"/>
        </w:tabs>
        <w:spacing w:line="360" w:lineRule="auto"/>
        <w:ind w:left="0" w:firstLine="0"/>
        <w:jc w:val="both"/>
      </w:pPr>
      <w:r>
        <w:t>Na hipótese de a verificação a que se refere o subitem anterior não ser procedida dentro do prazo fixado, reputar-se-á como realizada, consumando-se o recebimento definitivo no dia do esgotamento do prazo.</w:t>
      </w:r>
    </w:p>
    <w:p w14:paraId="5A7389EF" w14:textId="77777777" w:rsidR="00CC7537" w:rsidRDefault="00000000">
      <w:pPr>
        <w:numPr>
          <w:ilvl w:val="0"/>
          <w:numId w:val="7"/>
        </w:numPr>
        <w:tabs>
          <w:tab w:val="left" w:pos="0"/>
        </w:tabs>
        <w:spacing w:line="360" w:lineRule="auto"/>
        <w:ind w:left="0" w:firstLine="0"/>
        <w:jc w:val="both"/>
      </w:pPr>
      <w:r>
        <w:t>O recebimento provisório ou definitivo do objeto não exclui a responsabilidade da contratada pelos prejuízos resultantes da incorreta execução do contrato.</w:t>
      </w:r>
    </w:p>
    <w:p w14:paraId="1D7F77C2" w14:textId="77777777" w:rsidR="00CC7537" w:rsidRDefault="00000000">
      <w:pPr>
        <w:pStyle w:val="Ttulo2"/>
        <w:numPr>
          <w:ilvl w:val="1"/>
          <w:numId w:val="5"/>
        </w:numPr>
        <w:tabs>
          <w:tab w:val="left" w:pos="0"/>
        </w:tabs>
        <w:rPr>
          <w:color w:val="000000"/>
        </w:rPr>
      </w:pPr>
      <w:bookmarkStart w:id="41" w:name="_Toc109655129"/>
      <w:r>
        <w:rPr>
          <w:color w:val="000000"/>
        </w:rPr>
        <w:t>7.2. Procedimentos de Teste e Inspeção</w:t>
      </w:r>
      <w:bookmarkEnd w:id="41"/>
    </w:p>
    <w:p w14:paraId="3E221077"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3BDE678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7.2.1. A inspeção da solução fornecida será realizada por meio de comparação das especificações constantes dos prospectos do fabricante do equipamento.</w:t>
      </w:r>
    </w:p>
    <w:p w14:paraId="5E370FD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7.2.2. O CONTRATANTE reserva-se ao direito de promover avaliações, inspeções e diligências visando esclarecer quaisquer situações relacionadas à prestação dos serviços contratados, sendo obrigação da CONTRATADA acolhê-las</w:t>
      </w:r>
    </w:p>
    <w:p w14:paraId="0166BA58"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5D076748" w14:textId="639EEE2F"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632469D2" w14:textId="06FC9AF3" w:rsidR="00B922D9" w:rsidRDefault="00B922D9">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23D100D8" w14:textId="77777777" w:rsidR="00B922D9" w:rsidRDefault="00B922D9">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00122089"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5276CB82" w14:textId="77777777" w:rsidR="00CC7537" w:rsidRDefault="00000000">
      <w:pPr>
        <w:pStyle w:val="Ttulo2"/>
        <w:numPr>
          <w:ilvl w:val="1"/>
          <w:numId w:val="5"/>
        </w:numPr>
        <w:tabs>
          <w:tab w:val="left" w:pos="0"/>
        </w:tabs>
        <w:spacing w:before="0" w:after="119"/>
        <w:rPr>
          <w:color w:val="000000"/>
        </w:rPr>
      </w:pPr>
      <w:bookmarkStart w:id="42" w:name="_Toc109655130"/>
      <w:r>
        <w:rPr>
          <w:color w:val="000000"/>
        </w:rPr>
        <w:lastRenderedPageBreak/>
        <w:t>7.3. Níveis Mínimos de Serviço Exigidos</w:t>
      </w:r>
      <w:bookmarkEnd w:id="42"/>
    </w:p>
    <w:p w14:paraId="326A2CB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color w:val="000000"/>
          <w:sz w:val="24"/>
          <w:szCs w:val="24"/>
        </w:rPr>
        <w:t xml:space="preserve"> </w:t>
      </w:r>
      <w:r>
        <w:rPr>
          <w:sz w:val="24"/>
          <w:szCs w:val="24"/>
        </w:rPr>
        <w:tab/>
        <w:t>A CONTRATADA será responsável pela disponibilização de atendimento de primeiro nível dos serviços prestados, 24 horas por dia, 5 dias úteis por semana, sem interrupção fora do horário comercial ou em finais de semana e feriados, por meio dos seguintes canais: e-mail de atendimento, Contato telefônico 0800 e Contato telefônico DDD.</w:t>
      </w:r>
    </w:p>
    <w:p w14:paraId="2E4264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Os serviços deverão estar disponíveis em 99,9% do tempo contratado, de modo que o somatório mensal das indisponibilidades do serviço será de, no máximo, 10 horas.</w:t>
      </w:r>
    </w:p>
    <w:p w14:paraId="442719B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 xml:space="preserve">Para o cômputo das eventuais indisponibilidades, serão considerados os intervalos de tempo decorridos entre a queda e o restabelecimento do serviço. </w:t>
      </w:r>
    </w:p>
    <w:p w14:paraId="2B1242B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 xml:space="preserve">Não serão consideradas interrupções cuja causa seja de responsabilidade do CONTRATANTE. </w:t>
      </w:r>
    </w:p>
    <w:p w14:paraId="769754E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A CONTRATANTE deverá ter acesso a todos os recursos técnicos descritos neste Termo de Referência durante todo o seu tempo de vigência.</w:t>
      </w:r>
    </w:p>
    <w:p w14:paraId="26A01E1F" w14:textId="77777777" w:rsidR="00CC7537" w:rsidRDefault="00000000">
      <w:pPr>
        <w:pStyle w:val="Ttulo2"/>
        <w:numPr>
          <w:ilvl w:val="1"/>
          <w:numId w:val="5"/>
        </w:numPr>
        <w:tabs>
          <w:tab w:val="left" w:pos="0"/>
        </w:tabs>
        <w:jc w:val="both"/>
        <w:rPr>
          <w:color w:val="000000"/>
        </w:rPr>
      </w:pPr>
      <w:bookmarkStart w:id="43" w:name="_Toc109655131"/>
      <w:r>
        <w:rPr>
          <w:color w:val="000000"/>
        </w:rPr>
        <w:t>7.4. Sanções Administrativas e Procedimentos para retenção ou glosa no pagamento</w:t>
      </w:r>
      <w:bookmarkEnd w:id="43"/>
    </w:p>
    <w:p w14:paraId="67B051C4" w14:textId="77777777" w:rsidR="00CC7537" w:rsidRDefault="00CC7537">
      <w:pPr>
        <w:jc w:val="both"/>
        <w:rPr>
          <w:color w:val="000000"/>
        </w:rPr>
      </w:pPr>
    </w:p>
    <w:p w14:paraId="723DC97B" w14:textId="77777777" w:rsidR="00CC7537" w:rsidRDefault="00000000">
      <w:r>
        <w:rPr>
          <w:color w:val="000000"/>
        </w:rPr>
        <w:t xml:space="preserve">7.4.1 </w:t>
      </w:r>
      <w:r>
        <w:rPr>
          <w:color w:val="000000"/>
          <w:sz w:val="24"/>
          <w:szCs w:val="24"/>
        </w:rPr>
        <w:t>Comete infração administrativa nos termos da Lei no 8.666, de 1993 e da Lei no 10.520, de 2002, a Contratada que:</w:t>
      </w:r>
    </w:p>
    <w:p w14:paraId="4767687F" w14:textId="77777777" w:rsidR="00CC7537" w:rsidRDefault="00000000">
      <w:pPr>
        <w:spacing w:line="360" w:lineRule="auto"/>
        <w:ind w:left="567"/>
        <w:jc w:val="both"/>
      </w:pPr>
      <w:r>
        <w:rPr>
          <w:color w:val="000000"/>
        </w:rPr>
        <w:t>7.4.1.1 executar total ou parcialmente qualquer das obrigações assumidas em decorrência da contratação;</w:t>
      </w:r>
    </w:p>
    <w:p w14:paraId="6520B0DE" w14:textId="77777777" w:rsidR="00CC7537" w:rsidRDefault="00000000">
      <w:pPr>
        <w:spacing w:line="360" w:lineRule="auto"/>
        <w:ind w:left="567"/>
        <w:jc w:val="both"/>
      </w:pPr>
      <w:r>
        <w:rPr>
          <w:color w:val="000000"/>
        </w:rPr>
        <w:t>7.4.1.2 ensejar o retardamento da execução do objeto;</w:t>
      </w:r>
    </w:p>
    <w:p w14:paraId="322E2198" w14:textId="77777777" w:rsidR="00CC7537" w:rsidRDefault="00000000">
      <w:pPr>
        <w:spacing w:line="360" w:lineRule="auto"/>
        <w:ind w:left="567"/>
        <w:jc w:val="both"/>
      </w:pPr>
      <w:r>
        <w:rPr>
          <w:color w:val="000000"/>
        </w:rPr>
        <w:t>7.4.1.3 fraudar na execução do contrato;</w:t>
      </w:r>
    </w:p>
    <w:p w14:paraId="2ECBA21B" w14:textId="77777777" w:rsidR="00CC7537" w:rsidRDefault="00000000">
      <w:pPr>
        <w:spacing w:line="360" w:lineRule="auto"/>
        <w:ind w:left="567"/>
        <w:jc w:val="both"/>
      </w:pPr>
      <w:r>
        <w:rPr>
          <w:color w:val="000000"/>
        </w:rPr>
        <w:t>7.4.1.4 comportar-se de modo inidôneo;</w:t>
      </w:r>
    </w:p>
    <w:p w14:paraId="5516B023" w14:textId="77777777" w:rsidR="00CC7537" w:rsidRDefault="00000000">
      <w:pPr>
        <w:spacing w:line="360" w:lineRule="auto"/>
        <w:ind w:left="567"/>
        <w:jc w:val="both"/>
      </w:pPr>
      <w:r>
        <w:rPr>
          <w:color w:val="000000"/>
        </w:rPr>
        <w:t>7.4.1.5 cometer fraude fiscal;</w:t>
      </w:r>
    </w:p>
    <w:p w14:paraId="62700FBF" w14:textId="77777777" w:rsidR="00CC7537" w:rsidRDefault="00000000">
      <w:pPr>
        <w:spacing w:line="360" w:lineRule="auto"/>
        <w:ind w:left="567"/>
        <w:jc w:val="both"/>
        <w:rPr>
          <w:color w:val="000000"/>
        </w:rPr>
      </w:pPr>
      <w:r>
        <w:rPr>
          <w:color w:val="000000"/>
        </w:rPr>
        <w:t>7.4.1.6 não mantiver a proposta.</w:t>
      </w:r>
    </w:p>
    <w:p w14:paraId="0018F4D9" w14:textId="77777777" w:rsidR="00CC7537" w:rsidRDefault="00000000">
      <w:pPr>
        <w:spacing w:line="360" w:lineRule="auto"/>
        <w:jc w:val="both"/>
      </w:pPr>
      <w:r>
        <w:rPr>
          <w:color w:val="000000"/>
        </w:rPr>
        <w:t>7.4.2.</w:t>
      </w:r>
      <w:r>
        <w:rPr>
          <w:color w:val="000000"/>
        </w:rPr>
        <w:tab/>
        <w:t xml:space="preserve">A Contratada que cometer qualquer das infrações discriminadas no subitem acima ficará sujeita, sem prejuízo da responsabilidade civil e criminal, </w:t>
      </w:r>
      <w:r>
        <w:t>às seguintes</w:t>
      </w:r>
      <w:r>
        <w:rPr>
          <w:color w:val="000000"/>
        </w:rPr>
        <w:t xml:space="preserve"> sanções:</w:t>
      </w:r>
    </w:p>
    <w:p w14:paraId="5875CFDE" w14:textId="77777777" w:rsidR="00CC7537" w:rsidRDefault="00000000">
      <w:pPr>
        <w:spacing w:line="360" w:lineRule="auto"/>
        <w:ind w:left="567"/>
        <w:jc w:val="both"/>
      </w:pPr>
      <w:r>
        <w:rPr>
          <w:color w:val="000000"/>
        </w:rPr>
        <w:t>7.4.2.1 advertência por faltas leves, assim entendidas aquelas que não acarretem prejuízos significativos para a Contratante;</w:t>
      </w:r>
    </w:p>
    <w:p w14:paraId="3AB469D7" w14:textId="5551FA05" w:rsidR="00CC7537" w:rsidRDefault="00B922D9">
      <w:pPr>
        <w:spacing w:line="360" w:lineRule="auto"/>
        <w:ind w:left="567"/>
        <w:jc w:val="both"/>
      </w:pPr>
      <w:r>
        <w:rPr>
          <w:color w:val="000000"/>
        </w:rPr>
        <w:lastRenderedPageBreak/>
        <w:t>7.4.2.2 multas moratória de 1% (um por cento) por dia de atraso sobre o valor da parcela inadimplida, até o limite de 30 (trinta) dias;</w:t>
      </w:r>
    </w:p>
    <w:p w14:paraId="364D3DB0" w14:textId="562E035B" w:rsidR="00CC7537" w:rsidRDefault="00B922D9">
      <w:pPr>
        <w:spacing w:line="360" w:lineRule="auto"/>
        <w:ind w:left="567"/>
        <w:jc w:val="both"/>
      </w:pPr>
      <w:r>
        <w:rPr>
          <w:color w:val="000000"/>
        </w:rPr>
        <w:t xml:space="preserve">7.4.2.3 multas compensatória de 30% (trinta por cento) sobre o valor total do contrato, no caso de </w:t>
      </w:r>
      <w:r>
        <w:rPr>
          <w:color w:val="000000"/>
        </w:rPr>
        <w:tab/>
        <w:t>inexecução total do objeto;</w:t>
      </w:r>
    </w:p>
    <w:p w14:paraId="4C4467F2" w14:textId="77777777" w:rsidR="00CC7537" w:rsidRDefault="00000000">
      <w:pPr>
        <w:spacing w:line="360" w:lineRule="auto"/>
        <w:ind w:left="567"/>
        <w:jc w:val="both"/>
      </w:pPr>
      <w:r>
        <w:rPr>
          <w:color w:val="000000"/>
        </w:rPr>
        <w:t xml:space="preserve">7.4.2.4 em caso de inexecução parcial, a multa compensatória, no mesmo percentual do subitem acima, será aplicada de forma proporcional </w:t>
      </w:r>
      <w:r>
        <w:t>à obrigação</w:t>
      </w:r>
      <w:r>
        <w:rPr>
          <w:color w:val="000000"/>
        </w:rPr>
        <w:t xml:space="preserve"> inadimplida;</w:t>
      </w:r>
    </w:p>
    <w:p w14:paraId="7754950A" w14:textId="77777777" w:rsidR="00CC7537" w:rsidRDefault="00000000">
      <w:pPr>
        <w:spacing w:line="360" w:lineRule="auto"/>
        <w:ind w:left="567"/>
        <w:jc w:val="both"/>
      </w:pPr>
      <w:r>
        <w:rPr>
          <w:color w:val="000000"/>
        </w:rPr>
        <w:t>7.4.2.5. suspensão de licitar e impedimento de contratar com o órgão, entidade ou unidade administrativa pela qual a Administração Pública opera e atua concretamente, pelo prazo de até dois anos;</w:t>
      </w:r>
    </w:p>
    <w:p w14:paraId="02E69094" w14:textId="5E9D642E" w:rsidR="00CC7537" w:rsidRDefault="00B922D9">
      <w:pPr>
        <w:spacing w:line="360" w:lineRule="auto"/>
        <w:ind w:left="567"/>
        <w:jc w:val="both"/>
      </w:pPr>
      <w:r>
        <w:rPr>
          <w:color w:val="000000"/>
        </w:rPr>
        <w:t>7.4.2.6 impedimentos de licitar e contratar com a União com o consequente descredenciamento no SICAF pelo prazo de até cinco anos;</w:t>
      </w:r>
    </w:p>
    <w:p w14:paraId="62453FA0" w14:textId="478369C5" w:rsidR="00CC7537" w:rsidRDefault="00B922D9">
      <w:pPr>
        <w:spacing w:line="360" w:lineRule="auto"/>
        <w:ind w:left="567"/>
        <w:jc w:val="both"/>
      </w:pPr>
      <w:r>
        <w:rPr>
          <w:color w:val="000000"/>
        </w:rPr>
        <w:t>7.4.2.7 declarações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5A6D05F" w14:textId="77777777" w:rsidR="00CC7537" w:rsidRDefault="00000000">
      <w:pPr>
        <w:spacing w:line="360" w:lineRule="auto"/>
        <w:jc w:val="both"/>
      </w:pPr>
      <w:r>
        <w:rPr>
          <w:color w:val="000000"/>
        </w:rPr>
        <w:t>7.4.3.</w:t>
      </w:r>
      <w:r>
        <w:rPr>
          <w:color w:val="000000"/>
        </w:rPr>
        <w:tab/>
        <w:t xml:space="preserve">Também ficam sujeitas </w:t>
      </w:r>
      <w:r>
        <w:t>às penalidades</w:t>
      </w:r>
      <w:r>
        <w:rPr>
          <w:color w:val="000000"/>
        </w:rPr>
        <w:t xml:space="preserve"> do art. 87, III e IV da Lei no 8.666, de 1993, a Contratada que:</w:t>
      </w:r>
    </w:p>
    <w:p w14:paraId="3B947E90" w14:textId="77777777" w:rsidR="00CC7537" w:rsidRDefault="00000000">
      <w:pPr>
        <w:spacing w:line="360" w:lineRule="auto"/>
        <w:ind w:left="567"/>
        <w:jc w:val="both"/>
      </w:pPr>
      <w:r>
        <w:rPr>
          <w:color w:val="000000"/>
        </w:rPr>
        <w:t>7.4.3.1 tenha sofrido condenação definitiva por praticar, por meio dolosos, fraude fiscal no recolhimento de quaisquer tributos;</w:t>
      </w:r>
    </w:p>
    <w:p w14:paraId="4AC8410A" w14:textId="77777777" w:rsidR="00CC7537" w:rsidRDefault="00000000">
      <w:pPr>
        <w:spacing w:line="360" w:lineRule="auto"/>
        <w:ind w:left="567"/>
        <w:jc w:val="both"/>
      </w:pPr>
      <w:r>
        <w:rPr>
          <w:color w:val="000000"/>
        </w:rPr>
        <w:t>7.4.3.2 tenha praticado atos ilícitos visando a frustrar os objetivos da licitação;</w:t>
      </w:r>
    </w:p>
    <w:p w14:paraId="7F73F798" w14:textId="77777777" w:rsidR="00CC7537" w:rsidRDefault="00000000">
      <w:pPr>
        <w:spacing w:line="360" w:lineRule="auto"/>
        <w:ind w:left="567"/>
        <w:jc w:val="both"/>
      </w:pPr>
      <w:r>
        <w:rPr>
          <w:color w:val="000000"/>
        </w:rPr>
        <w:t>7.4.3.3 demonstre não possuir idoneidade para contratar com a Administração em virtude de atos ilícitos praticados.</w:t>
      </w:r>
    </w:p>
    <w:p w14:paraId="1EEE6FB1" w14:textId="77777777" w:rsidR="00CC7537" w:rsidRDefault="00000000">
      <w:pPr>
        <w:spacing w:line="360" w:lineRule="auto"/>
        <w:jc w:val="both"/>
      </w:pPr>
      <w:r>
        <w:rPr>
          <w:color w:val="000000"/>
        </w:rPr>
        <w:t xml:space="preserve">7.4.4 A aplicação de qualquer das penalidades previstas realizar-se-á em processo administrativo que assegurará o contraditório e a ampla defesa </w:t>
      </w:r>
      <w:r>
        <w:t>à Contratada,</w:t>
      </w:r>
      <w:r>
        <w:rPr>
          <w:color w:val="000000"/>
        </w:rPr>
        <w:t xml:space="preserve"> observando-se o procedimento previsto na Lei no 8.666.</w:t>
      </w:r>
    </w:p>
    <w:p w14:paraId="3C3F9B50" w14:textId="77777777" w:rsidR="00CC7537" w:rsidRDefault="00000000">
      <w:pPr>
        <w:spacing w:line="360" w:lineRule="auto"/>
        <w:jc w:val="both"/>
      </w:pPr>
      <w:r>
        <w:rPr>
          <w:color w:val="000000"/>
        </w:rPr>
        <w:t xml:space="preserve">7.4.5 A autoridade competente, na aplicação das sanções, levará em consideração a gravidade da conduta do infrator, o caráter educativo da pena, bem como o dano causado </w:t>
      </w:r>
      <w:r>
        <w:t>à Administração,</w:t>
      </w:r>
      <w:r>
        <w:rPr>
          <w:color w:val="000000"/>
        </w:rPr>
        <w:t xml:space="preserve"> observado o princípio da proporcionalidade.</w:t>
      </w:r>
    </w:p>
    <w:p w14:paraId="6F3626DF" w14:textId="77777777" w:rsidR="00CC7537" w:rsidRDefault="00000000">
      <w:pPr>
        <w:spacing w:line="360" w:lineRule="auto"/>
        <w:jc w:val="both"/>
      </w:pPr>
      <w:r>
        <w:rPr>
          <w:color w:val="000000"/>
        </w:rPr>
        <w:lastRenderedPageBreak/>
        <w:t>7.4.6 As penalidades serão obrigatoriamente registradas no SICAF.</w:t>
      </w:r>
    </w:p>
    <w:p w14:paraId="0B7E3EEA" w14:textId="77777777" w:rsidR="00CC7537" w:rsidRDefault="00000000">
      <w:pPr>
        <w:pStyle w:val="Ttulo2"/>
        <w:numPr>
          <w:ilvl w:val="1"/>
          <w:numId w:val="5"/>
        </w:numPr>
        <w:tabs>
          <w:tab w:val="left" w:pos="0"/>
        </w:tabs>
        <w:rPr>
          <w:color w:val="000000"/>
        </w:rPr>
      </w:pPr>
      <w:bookmarkStart w:id="44" w:name="_Toc109655132"/>
      <w:r>
        <w:rPr>
          <w:color w:val="000000"/>
        </w:rPr>
        <w:t>7.5. Do Pagamento</w:t>
      </w:r>
      <w:bookmarkEnd w:id="44"/>
    </w:p>
    <w:p w14:paraId="05403AE7" w14:textId="460B12EB" w:rsidR="00CC7537" w:rsidRDefault="00000000">
      <w:pPr>
        <w:widowControl w:val="0"/>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 xml:space="preserve">7.5.1 – O pagamento será realizado no prazo máximo de até 30 dias, contados a partir do recebimento da Nota Fiscal ou Fatura, através de ordem bancária, para crédito em banco, agência e </w:t>
      </w:r>
      <w:r w:rsidR="00B922D9">
        <w:rPr>
          <w:color w:val="000000"/>
          <w:sz w:val="24"/>
          <w:szCs w:val="24"/>
        </w:rPr>
        <w:t>conta corrente</w:t>
      </w:r>
      <w:r>
        <w:rPr>
          <w:color w:val="000000"/>
          <w:sz w:val="24"/>
          <w:szCs w:val="24"/>
        </w:rPr>
        <w:t xml:space="preserve"> indicados pelo contratado.</w:t>
      </w:r>
    </w:p>
    <w:p w14:paraId="0C20639F" w14:textId="77777777" w:rsidR="00CC7537" w:rsidRDefault="00000000">
      <w:pPr>
        <w:pBdr>
          <w:top w:val="nil"/>
          <w:left w:val="nil"/>
          <w:bottom w:val="nil"/>
          <w:right w:val="nil"/>
          <w:between w:val="nil"/>
        </w:pBdr>
        <w:spacing w:before="120" w:after="120" w:line="360" w:lineRule="auto"/>
        <w:ind w:left="567"/>
        <w:jc w:val="both"/>
        <w:rPr>
          <w:color w:val="000000"/>
          <w:sz w:val="24"/>
          <w:szCs w:val="24"/>
        </w:rPr>
      </w:pPr>
      <w:r>
        <w:rPr>
          <w:color w:val="000000"/>
          <w:sz w:val="24"/>
          <w:szCs w:val="24"/>
        </w:rPr>
        <w:t>7.5.1.1 –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519A8AF9" w14:textId="3676BF04" w:rsidR="00CC7537" w:rsidRDefault="00000000">
      <w:pPr>
        <w:pBdr>
          <w:top w:val="nil"/>
          <w:left w:val="nil"/>
          <w:bottom w:val="nil"/>
          <w:right w:val="nil"/>
          <w:between w:val="nil"/>
        </w:pBdr>
        <w:spacing w:before="120" w:after="120" w:line="360" w:lineRule="auto"/>
        <w:jc w:val="both"/>
        <w:rPr>
          <w:color w:val="000000"/>
          <w:sz w:val="24"/>
          <w:szCs w:val="24"/>
        </w:rPr>
      </w:pPr>
      <w:r>
        <w:rPr>
          <w:color w:val="000000"/>
          <w:sz w:val="24"/>
          <w:szCs w:val="24"/>
        </w:rPr>
        <w:t xml:space="preserve">7.5.2 – Considera-se ocorrido o recebimento da nota fiscal ou fatura </w:t>
      </w:r>
      <w:r w:rsidR="00B922D9">
        <w:rPr>
          <w:color w:val="000000"/>
          <w:sz w:val="24"/>
          <w:szCs w:val="24"/>
        </w:rPr>
        <w:t>quando</w:t>
      </w:r>
      <w:r>
        <w:rPr>
          <w:color w:val="000000"/>
          <w:sz w:val="24"/>
          <w:szCs w:val="24"/>
        </w:rPr>
        <w:t xml:space="preserve"> o órgão contratante atestar a execução do objeto do contrato.</w:t>
      </w:r>
    </w:p>
    <w:p w14:paraId="30D265D9" w14:textId="77777777" w:rsidR="00CC7537" w:rsidRDefault="00000000">
      <w:pPr>
        <w:spacing w:before="120" w:after="120" w:line="360" w:lineRule="auto"/>
        <w:jc w:val="both"/>
        <w:rPr>
          <w:color w:val="000000"/>
          <w:sz w:val="24"/>
          <w:szCs w:val="24"/>
        </w:rPr>
      </w:pPr>
      <w:r>
        <w:rPr>
          <w:color w:val="000000"/>
          <w:sz w:val="24"/>
          <w:szCs w:val="24"/>
        </w:rPr>
        <w:t>7.5.3 –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14:paraId="129A052F" w14:textId="77777777" w:rsidR="00CC7537" w:rsidRDefault="00000000">
      <w:pPr>
        <w:spacing w:before="120" w:after="120" w:line="360" w:lineRule="auto"/>
        <w:ind w:left="567"/>
        <w:jc w:val="both"/>
        <w:rPr>
          <w:color w:val="000000"/>
          <w:sz w:val="24"/>
          <w:szCs w:val="24"/>
        </w:rPr>
      </w:pPr>
      <w:r>
        <w:rPr>
          <w:color w:val="000000"/>
          <w:sz w:val="24"/>
          <w:szCs w:val="24"/>
        </w:rPr>
        <w:t>7.5.3.1 – Constatando-se, junto ao SICAF, a situação de irregularidade do fornecedor contratado, deverão ser tomadas as providências previstas no do art. 31 da Instrução Normativa nº 3, de 26 de abril de 2018.</w:t>
      </w:r>
    </w:p>
    <w:p w14:paraId="39C59D43" w14:textId="77777777" w:rsidR="00CC7537" w:rsidRDefault="00000000">
      <w:pPr>
        <w:pBdr>
          <w:top w:val="nil"/>
          <w:left w:val="nil"/>
          <w:bottom w:val="nil"/>
          <w:right w:val="nil"/>
          <w:between w:val="nil"/>
        </w:pBdr>
        <w:spacing w:before="120" w:after="120" w:line="360" w:lineRule="auto"/>
        <w:jc w:val="both"/>
        <w:rPr>
          <w:color w:val="000000"/>
          <w:sz w:val="24"/>
          <w:szCs w:val="24"/>
        </w:rPr>
      </w:pPr>
      <w:r>
        <w:rPr>
          <w:color w:val="000000"/>
          <w:sz w:val="24"/>
          <w:szCs w:val="24"/>
        </w:rPr>
        <w:t>7.5.4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D2EEE3A" w14:textId="77777777" w:rsidR="00CC7537" w:rsidRDefault="00000000">
      <w:pPr>
        <w:spacing w:before="120" w:after="120" w:line="360" w:lineRule="auto"/>
        <w:jc w:val="both"/>
        <w:rPr>
          <w:color w:val="000000"/>
          <w:sz w:val="24"/>
          <w:szCs w:val="24"/>
        </w:rPr>
      </w:pPr>
      <w:r>
        <w:rPr>
          <w:color w:val="000000"/>
          <w:sz w:val="24"/>
          <w:szCs w:val="24"/>
        </w:rPr>
        <w:lastRenderedPageBreak/>
        <w:t>7.5.5 – Será considerada data do pagamento o dia em que constar como emitida a ordem bancária para pagamento.</w:t>
      </w:r>
    </w:p>
    <w:p w14:paraId="3C760D93" w14:textId="77777777" w:rsidR="00CC7537" w:rsidRDefault="00000000">
      <w:pPr>
        <w:spacing w:before="120" w:after="120" w:line="360" w:lineRule="auto"/>
        <w:jc w:val="both"/>
        <w:rPr>
          <w:color w:val="000000"/>
          <w:sz w:val="24"/>
          <w:szCs w:val="24"/>
        </w:rPr>
      </w:pPr>
      <w:r>
        <w:rPr>
          <w:color w:val="000000"/>
          <w:sz w:val="24"/>
          <w:szCs w:val="24"/>
        </w:rPr>
        <w:t>7.5.6 – Antes de cada pagamento à contratada, será realizada consulta ao SICAF para verificar a manutenção das condições de habilitação exigidas no edital.</w:t>
      </w:r>
    </w:p>
    <w:p w14:paraId="17F38677" w14:textId="77777777" w:rsidR="00CC7537" w:rsidRDefault="00000000">
      <w:pPr>
        <w:spacing w:before="120" w:after="120" w:line="360" w:lineRule="auto"/>
        <w:jc w:val="both"/>
      </w:pPr>
      <w:r>
        <w:rPr>
          <w:color w:val="000000"/>
          <w:sz w:val="24"/>
          <w:szCs w:val="24"/>
        </w:rPr>
        <w:t>7.5.7 –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47A3056" w14:textId="77777777" w:rsidR="00CC7537" w:rsidRDefault="00000000">
      <w:pPr>
        <w:spacing w:before="120" w:after="120" w:line="360" w:lineRule="auto"/>
        <w:jc w:val="both"/>
      </w:pPr>
      <w:r>
        <w:rPr>
          <w:color w:val="000000"/>
          <w:sz w:val="24"/>
          <w:szCs w:val="24"/>
        </w:rPr>
        <w:t>7.5.8 –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E9D3A6C" w14:textId="77777777" w:rsidR="00CC7537" w:rsidRDefault="00000000">
      <w:pPr>
        <w:spacing w:before="120" w:after="120" w:line="360" w:lineRule="auto"/>
        <w:jc w:val="both"/>
      </w:pPr>
      <w:r>
        <w:rPr>
          <w:color w:val="000000"/>
          <w:sz w:val="24"/>
          <w:szCs w:val="24"/>
        </w:rPr>
        <w:t>7.5.9 –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40D6F95B" w14:textId="77777777" w:rsidR="00CC7537" w:rsidRDefault="00000000">
      <w:pPr>
        <w:spacing w:before="120" w:after="120" w:line="360" w:lineRule="auto"/>
        <w:jc w:val="both"/>
      </w:pPr>
      <w:r>
        <w:rPr>
          <w:color w:val="000000"/>
          <w:sz w:val="24"/>
          <w:szCs w:val="24"/>
        </w:rPr>
        <w:t>7.5.10 – Persistindo a irregularidade, a contratante deverá adotar as medidas necessárias à rescisão contratual nos autos do processo administrativo correspondente, assegurada à contratada a ampla defesa.</w:t>
      </w:r>
    </w:p>
    <w:p w14:paraId="1228F3C6" w14:textId="77777777" w:rsidR="00CC7537" w:rsidRDefault="00000000">
      <w:pPr>
        <w:spacing w:before="120" w:after="120" w:line="360" w:lineRule="auto"/>
        <w:jc w:val="both"/>
      </w:pPr>
      <w:r>
        <w:rPr>
          <w:color w:val="000000"/>
          <w:sz w:val="24"/>
          <w:szCs w:val="24"/>
        </w:rPr>
        <w:t>7.5.11-Havendo a efetiva execução do objeto, os pagamentos serão realizados normalmente, até que se decida pela rescisão do contrato, caso a contratada não regularize sua situação junto ao SICAF.</w:t>
      </w:r>
    </w:p>
    <w:p w14:paraId="481CB2FE" w14:textId="77777777" w:rsidR="00CC7537" w:rsidRDefault="00000000">
      <w:pPr>
        <w:pBdr>
          <w:top w:val="nil"/>
          <w:left w:val="nil"/>
          <w:bottom w:val="nil"/>
          <w:right w:val="nil"/>
          <w:between w:val="nil"/>
        </w:pBdr>
        <w:spacing w:before="120" w:after="120" w:line="360" w:lineRule="auto"/>
        <w:ind w:left="567"/>
        <w:jc w:val="both"/>
        <w:rPr>
          <w:color w:val="000000"/>
          <w:sz w:val="20"/>
          <w:szCs w:val="20"/>
        </w:rPr>
      </w:pPr>
      <w:r>
        <w:rPr>
          <w:color w:val="000000"/>
          <w:sz w:val="24"/>
          <w:szCs w:val="24"/>
        </w:rPr>
        <w:lastRenderedPageBreak/>
        <w:t>7.5.11.1 -.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100B9FBB" w14:textId="77777777" w:rsidR="00CC7537" w:rsidRDefault="00000000">
      <w:pPr>
        <w:pBdr>
          <w:top w:val="nil"/>
          <w:left w:val="nil"/>
          <w:bottom w:val="nil"/>
          <w:right w:val="nil"/>
          <w:between w:val="nil"/>
        </w:pBdr>
        <w:spacing w:before="120" w:after="120" w:line="360" w:lineRule="auto"/>
        <w:jc w:val="both"/>
        <w:rPr>
          <w:color w:val="000000"/>
          <w:sz w:val="20"/>
          <w:szCs w:val="20"/>
        </w:rPr>
      </w:pPr>
      <w:r>
        <w:rPr>
          <w:color w:val="000000"/>
          <w:sz w:val="24"/>
          <w:szCs w:val="24"/>
        </w:rPr>
        <w:t>7.5.12 – Quando do pagamento, será efetuada a retenção tributária prevista na legislação aplicável.</w:t>
      </w:r>
    </w:p>
    <w:p w14:paraId="28FB7A2A" w14:textId="77777777" w:rsidR="00CC7537" w:rsidRDefault="00000000">
      <w:pPr>
        <w:tabs>
          <w:tab w:val="left" w:pos="1440"/>
        </w:tabs>
        <w:spacing w:before="120" w:after="120" w:line="360" w:lineRule="auto"/>
        <w:ind w:left="567"/>
        <w:jc w:val="both"/>
      </w:pPr>
      <w:r>
        <w:rPr>
          <w:color w:val="000000"/>
          <w:sz w:val="24"/>
          <w:szCs w:val="24"/>
        </w:rPr>
        <w:t>7.5.12.1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28A5DB2" w14:textId="77777777" w:rsidR="00CC7537" w:rsidRDefault="00000000">
      <w:pPr>
        <w:pBdr>
          <w:top w:val="nil"/>
          <w:left w:val="nil"/>
          <w:bottom w:val="nil"/>
          <w:right w:val="nil"/>
          <w:between w:val="nil"/>
        </w:pBdr>
        <w:spacing w:before="120" w:after="120" w:line="360" w:lineRule="auto"/>
        <w:jc w:val="both"/>
        <w:rPr>
          <w:color w:val="000000"/>
          <w:sz w:val="20"/>
          <w:szCs w:val="20"/>
        </w:rPr>
      </w:pPr>
      <w:r>
        <w:rPr>
          <w:color w:val="000000"/>
          <w:sz w:val="24"/>
          <w:szCs w:val="24"/>
        </w:rPr>
        <w:t>7.5.13 –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1395799" w14:textId="77777777" w:rsidR="00CC7537" w:rsidRDefault="00000000">
      <w:pPr>
        <w:tabs>
          <w:tab w:val="left" w:pos="1701"/>
        </w:tabs>
        <w:spacing w:before="120" w:after="120"/>
        <w:ind w:left="567"/>
        <w:jc w:val="both"/>
        <w:rPr>
          <w:color w:val="000000"/>
          <w:sz w:val="24"/>
          <w:szCs w:val="24"/>
        </w:rPr>
      </w:pPr>
      <w:r>
        <w:rPr>
          <w:color w:val="000000"/>
          <w:sz w:val="24"/>
          <w:szCs w:val="24"/>
        </w:rPr>
        <w:t>EM = I x N x VP, sendo:</w:t>
      </w:r>
    </w:p>
    <w:p w14:paraId="2FE24B92" w14:textId="77777777" w:rsidR="00CC7537" w:rsidRDefault="00000000">
      <w:pPr>
        <w:tabs>
          <w:tab w:val="left" w:pos="1701"/>
        </w:tabs>
        <w:spacing w:before="120" w:after="120"/>
        <w:ind w:left="567"/>
        <w:jc w:val="both"/>
        <w:rPr>
          <w:color w:val="000000"/>
          <w:sz w:val="24"/>
          <w:szCs w:val="24"/>
        </w:rPr>
      </w:pPr>
      <w:r>
        <w:rPr>
          <w:color w:val="000000"/>
          <w:sz w:val="24"/>
          <w:szCs w:val="24"/>
        </w:rPr>
        <w:t>EM = Encargos moratórios;</w:t>
      </w:r>
    </w:p>
    <w:p w14:paraId="1779E25A" w14:textId="77777777" w:rsidR="00CC7537" w:rsidRDefault="00000000">
      <w:pPr>
        <w:tabs>
          <w:tab w:val="left" w:pos="1701"/>
        </w:tabs>
        <w:spacing w:before="120" w:after="120"/>
        <w:ind w:left="567"/>
        <w:jc w:val="both"/>
        <w:rPr>
          <w:color w:val="000000"/>
          <w:sz w:val="24"/>
          <w:szCs w:val="24"/>
        </w:rPr>
      </w:pPr>
      <w:r>
        <w:rPr>
          <w:color w:val="000000"/>
          <w:sz w:val="24"/>
          <w:szCs w:val="24"/>
        </w:rPr>
        <w:t>N = Número de dias entre a data prevista para o pagamento e a do efetivo pagamento;</w:t>
      </w:r>
    </w:p>
    <w:p w14:paraId="39ED6705" w14:textId="77777777" w:rsidR="00CC7537" w:rsidRDefault="00000000">
      <w:pPr>
        <w:tabs>
          <w:tab w:val="left" w:pos="1701"/>
        </w:tabs>
        <w:spacing w:before="120" w:after="120"/>
        <w:ind w:left="567"/>
        <w:jc w:val="both"/>
        <w:rPr>
          <w:color w:val="000000"/>
          <w:sz w:val="24"/>
          <w:szCs w:val="24"/>
        </w:rPr>
      </w:pPr>
      <w:r>
        <w:rPr>
          <w:color w:val="000000"/>
          <w:sz w:val="24"/>
          <w:szCs w:val="24"/>
        </w:rPr>
        <w:t>VP = Valor da parcela a ser paga.</w:t>
      </w:r>
    </w:p>
    <w:p w14:paraId="6395F9DD" w14:textId="77777777" w:rsidR="00CC7537" w:rsidRDefault="00000000">
      <w:pPr>
        <w:tabs>
          <w:tab w:val="left" w:pos="1701"/>
        </w:tabs>
        <w:spacing w:before="120" w:after="120"/>
        <w:ind w:left="567"/>
        <w:jc w:val="both"/>
        <w:rPr>
          <w:color w:val="000000"/>
          <w:sz w:val="24"/>
          <w:szCs w:val="24"/>
        </w:rPr>
      </w:pPr>
      <w:r>
        <w:rPr>
          <w:color w:val="000000"/>
          <w:sz w:val="24"/>
          <w:szCs w:val="24"/>
        </w:rPr>
        <w:t>I = Índice de compensação financeira = 0,00016438, assim apurado:</w:t>
      </w:r>
    </w:p>
    <w:tbl>
      <w:tblPr>
        <w:tblStyle w:val="af2"/>
        <w:tblW w:w="8862" w:type="dxa"/>
        <w:tblInd w:w="317" w:type="dxa"/>
        <w:tblLayout w:type="fixed"/>
        <w:tblLook w:val="0000" w:firstRow="0" w:lastRow="0" w:firstColumn="0" w:lastColumn="0" w:noHBand="0" w:noVBand="0"/>
      </w:tblPr>
      <w:tblGrid>
        <w:gridCol w:w="2211"/>
        <w:gridCol w:w="588"/>
        <w:gridCol w:w="1275"/>
        <w:gridCol w:w="4788"/>
      </w:tblGrid>
      <w:tr w:rsidR="00CC7537" w14:paraId="5C505EB5" w14:textId="77777777">
        <w:tc>
          <w:tcPr>
            <w:tcW w:w="2211" w:type="dxa"/>
            <w:shd w:val="clear" w:color="auto" w:fill="auto"/>
            <w:vAlign w:val="center"/>
          </w:tcPr>
          <w:p w14:paraId="0B9F8554" w14:textId="77777777" w:rsidR="00CC7537" w:rsidRDefault="00000000">
            <w:pPr>
              <w:tabs>
                <w:tab w:val="left" w:pos="1701"/>
              </w:tabs>
              <w:jc w:val="center"/>
              <w:rPr>
                <w:color w:val="000000"/>
                <w:sz w:val="24"/>
                <w:szCs w:val="24"/>
              </w:rPr>
            </w:pPr>
            <w:r>
              <w:rPr>
                <w:color w:val="000000"/>
                <w:sz w:val="24"/>
                <w:szCs w:val="24"/>
              </w:rPr>
              <w:t>I = (TX)</w:t>
            </w:r>
          </w:p>
        </w:tc>
        <w:tc>
          <w:tcPr>
            <w:tcW w:w="588" w:type="dxa"/>
            <w:shd w:val="clear" w:color="auto" w:fill="auto"/>
            <w:vAlign w:val="center"/>
          </w:tcPr>
          <w:p w14:paraId="01CAAC87" w14:textId="77777777" w:rsidR="00CC7537" w:rsidRDefault="00000000">
            <w:pPr>
              <w:tabs>
                <w:tab w:val="left" w:pos="1701"/>
              </w:tabs>
              <w:rPr>
                <w:color w:val="000000"/>
                <w:sz w:val="24"/>
                <w:szCs w:val="24"/>
              </w:rPr>
            </w:pPr>
            <w:r>
              <w:rPr>
                <w:color w:val="000000"/>
                <w:sz w:val="24"/>
                <w:szCs w:val="24"/>
              </w:rPr>
              <w:t>I =</w:t>
            </w:r>
          </w:p>
        </w:tc>
        <w:tc>
          <w:tcPr>
            <w:tcW w:w="1275" w:type="dxa"/>
            <w:tcBorders>
              <w:bottom w:val="single" w:sz="4" w:space="0" w:color="000000"/>
            </w:tcBorders>
            <w:shd w:val="clear" w:color="auto" w:fill="auto"/>
          </w:tcPr>
          <w:p w14:paraId="574975AF" w14:textId="77777777" w:rsidR="00CC7537" w:rsidRDefault="00000000">
            <w:pPr>
              <w:tabs>
                <w:tab w:val="left" w:pos="1701"/>
              </w:tabs>
              <w:jc w:val="center"/>
              <w:rPr>
                <w:color w:val="000000"/>
                <w:sz w:val="24"/>
                <w:szCs w:val="24"/>
              </w:rPr>
            </w:pPr>
            <w:r>
              <w:rPr>
                <w:color w:val="000000"/>
                <w:sz w:val="24"/>
                <w:szCs w:val="24"/>
              </w:rPr>
              <w:t>(6 / 100) /365</w:t>
            </w:r>
          </w:p>
        </w:tc>
        <w:tc>
          <w:tcPr>
            <w:tcW w:w="4788" w:type="dxa"/>
            <w:shd w:val="clear" w:color="auto" w:fill="auto"/>
            <w:vAlign w:val="center"/>
          </w:tcPr>
          <w:p w14:paraId="38348EB9" w14:textId="77777777" w:rsidR="00CC7537" w:rsidRDefault="00000000">
            <w:pPr>
              <w:tabs>
                <w:tab w:val="left" w:pos="1701"/>
              </w:tabs>
              <w:ind w:left="742"/>
              <w:rPr>
                <w:color w:val="000000"/>
                <w:sz w:val="24"/>
                <w:szCs w:val="24"/>
              </w:rPr>
            </w:pPr>
            <w:r>
              <w:rPr>
                <w:color w:val="000000"/>
                <w:sz w:val="24"/>
                <w:szCs w:val="24"/>
              </w:rPr>
              <w:t>I = 0,00016438</w:t>
            </w:r>
          </w:p>
          <w:p w14:paraId="53541903" w14:textId="77777777" w:rsidR="00CC7537" w:rsidRDefault="00000000">
            <w:pPr>
              <w:tabs>
                <w:tab w:val="left" w:pos="1701"/>
              </w:tabs>
              <w:ind w:left="742"/>
              <w:rPr>
                <w:color w:val="000000"/>
                <w:sz w:val="24"/>
                <w:szCs w:val="24"/>
              </w:rPr>
            </w:pPr>
            <w:r>
              <w:rPr>
                <w:color w:val="000000"/>
                <w:sz w:val="24"/>
                <w:szCs w:val="24"/>
              </w:rPr>
              <w:t>TX = Percentual da taxa anual = 6%</w:t>
            </w:r>
          </w:p>
        </w:tc>
      </w:tr>
    </w:tbl>
    <w:p w14:paraId="124E1EB2" w14:textId="77777777" w:rsidR="00CC7537" w:rsidRDefault="00CC7537">
      <w:pPr>
        <w:rPr>
          <w:color w:val="000000"/>
          <w:sz w:val="24"/>
          <w:szCs w:val="24"/>
        </w:rPr>
      </w:pPr>
    </w:p>
    <w:tbl>
      <w:tblPr>
        <w:tblStyle w:val="af3"/>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41999C88"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59FC5D71" w14:textId="77777777" w:rsidR="00CC7537" w:rsidRDefault="00000000">
            <w:pPr>
              <w:pStyle w:val="Ttulo1"/>
              <w:tabs>
                <w:tab w:val="left" w:pos="0"/>
              </w:tabs>
              <w:rPr>
                <w:color w:val="000000"/>
                <w:sz w:val="32"/>
                <w:szCs w:val="32"/>
              </w:rPr>
            </w:pPr>
            <w:bookmarkStart w:id="45" w:name="_Toc109655133"/>
            <w:r>
              <w:rPr>
                <w:color w:val="000000"/>
                <w:sz w:val="32"/>
                <w:szCs w:val="32"/>
              </w:rPr>
              <w:t>8 – ADEQUAÇÃO ORÇAMENTÁRIA E CRONOGRAMA FÍSICO-FINANCEIRO</w:t>
            </w:r>
            <w:bookmarkEnd w:id="45"/>
          </w:p>
        </w:tc>
      </w:tr>
    </w:tbl>
    <w:p w14:paraId="3D16D723"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FF"/>
          <w:sz w:val="24"/>
          <w:szCs w:val="24"/>
        </w:rPr>
      </w:pPr>
    </w:p>
    <w:tbl>
      <w:tblPr>
        <w:tblStyle w:val="af4"/>
        <w:tblW w:w="9354"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54"/>
      </w:tblGrid>
      <w:tr w:rsidR="00CC7537" w14:paraId="5B67B1D8" w14:textId="77777777">
        <w:tc>
          <w:tcPr>
            <w:tcW w:w="9354" w:type="dxa"/>
            <w:tcBorders>
              <w:top w:val="single" w:sz="8" w:space="0" w:color="000000"/>
              <w:left w:val="single" w:sz="8" w:space="0" w:color="000000"/>
              <w:bottom w:val="single" w:sz="8" w:space="0" w:color="000000"/>
              <w:right w:val="single" w:sz="8" w:space="0" w:color="000000"/>
            </w:tcBorders>
            <w:shd w:val="clear" w:color="auto" w:fill="FFFFFF"/>
          </w:tcPr>
          <w:p w14:paraId="3048295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6"/>
                <w:szCs w:val="26"/>
              </w:rPr>
            </w:pPr>
            <w:r>
              <w:rPr>
                <w:sz w:val="26"/>
                <w:szCs w:val="26"/>
              </w:rPr>
              <w:t>Tratando-se de Pregão Eletrônico realizado por meio do Sistema de Registro de Preços, conforme Decreto nº 7.892, de 23 de janeiro de 2013, Art. 7º, § 2º: " Na licitação para registro de preços não é necessário indicar a dotação orçamentária, que somente será exigida para a formalização do contrato ou outro instrumento hábil".</w:t>
            </w:r>
          </w:p>
        </w:tc>
      </w:tr>
    </w:tbl>
    <w:p w14:paraId="341E9C3D"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sz w:val="24"/>
          <w:szCs w:val="24"/>
        </w:rPr>
      </w:pPr>
    </w:p>
    <w:tbl>
      <w:tblPr>
        <w:tblStyle w:val="af5"/>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1B521D72"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155C91CD" w14:textId="77777777" w:rsidR="00CC7537" w:rsidRDefault="00000000">
            <w:pPr>
              <w:pStyle w:val="Ttulo1"/>
              <w:tabs>
                <w:tab w:val="left" w:pos="0"/>
              </w:tabs>
              <w:rPr>
                <w:color w:val="000000"/>
                <w:sz w:val="32"/>
                <w:szCs w:val="32"/>
              </w:rPr>
            </w:pPr>
            <w:bookmarkStart w:id="46" w:name="_Toc109655134"/>
            <w:r>
              <w:rPr>
                <w:color w:val="000000"/>
                <w:sz w:val="32"/>
                <w:szCs w:val="32"/>
              </w:rPr>
              <w:t>9 – DA VIGÊNCIA DO CONTRATO</w:t>
            </w:r>
            <w:bookmarkEnd w:id="46"/>
          </w:p>
        </w:tc>
      </w:tr>
    </w:tbl>
    <w:p w14:paraId="38406C31" w14:textId="77777777" w:rsidR="00CC7537" w:rsidRDefault="00CC7537">
      <w:pPr>
        <w:widowControl w:val="0"/>
        <w:spacing w:after="119" w:line="240" w:lineRule="auto"/>
        <w:jc w:val="both"/>
        <w:rPr>
          <w:sz w:val="24"/>
          <w:szCs w:val="24"/>
        </w:rPr>
      </w:pPr>
    </w:p>
    <w:p w14:paraId="1A835C1C" w14:textId="77777777" w:rsidR="00CC7537" w:rsidRDefault="00000000">
      <w:pPr>
        <w:widowControl w:val="0"/>
        <w:spacing w:after="119" w:line="240" w:lineRule="auto"/>
        <w:jc w:val="both"/>
        <w:rPr>
          <w:sz w:val="24"/>
          <w:szCs w:val="24"/>
        </w:rPr>
      </w:pPr>
      <w:r>
        <w:rPr>
          <w:sz w:val="24"/>
          <w:szCs w:val="24"/>
        </w:rPr>
        <w:t>9.1. O contrato decorrente da ATA REGISTRO DE PREÇOS (ARP) terá vigência de 12 (doze) meses, a contar de sua assinatura.</w:t>
      </w:r>
    </w:p>
    <w:p w14:paraId="3C715C83" w14:textId="77777777" w:rsidR="00CC7537" w:rsidRDefault="00000000">
      <w:pPr>
        <w:widowControl w:val="0"/>
        <w:spacing w:after="119" w:line="240" w:lineRule="auto"/>
        <w:jc w:val="both"/>
        <w:rPr>
          <w:b/>
          <w:color w:val="000000"/>
          <w:sz w:val="24"/>
          <w:szCs w:val="24"/>
        </w:rPr>
      </w:pPr>
      <w:r>
        <w:rPr>
          <w:sz w:val="24"/>
          <w:szCs w:val="24"/>
        </w:rPr>
        <w:t>9.2. O início da execução contratual fica condicionado à apresentação da garantia contratual fiduciária constante deste Termo de Referência. O encerramento da vigência contratual não interrompe a obrigação de prestação da GARANTIA TÉCNICA, devendo a CONTRATADA honrá-la durante todo o período estipulado.</w:t>
      </w:r>
    </w:p>
    <w:tbl>
      <w:tblPr>
        <w:tblStyle w:val="af6"/>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12D1305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63F6EC39" w14:textId="77777777" w:rsidR="00CC7537" w:rsidRDefault="00000000">
            <w:pPr>
              <w:pStyle w:val="Ttulo1"/>
              <w:tabs>
                <w:tab w:val="left" w:pos="0"/>
              </w:tabs>
              <w:rPr>
                <w:color w:val="000000"/>
                <w:sz w:val="32"/>
                <w:szCs w:val="32"/>
              </w:rPr>
            </w:pPr>
            <w:bookmarkStart w:id="47" w:name="_Toc109655135"/>
            <w:r>
              <w:rPr>
                <w:color w:val="000000"/>
                <w:sz w:val="32"/>
                <w:szCs w:val="32"/>
              </w:rPr>
              <w:t>10 – DO REAJUSTE DE PREÇOS</w:t>
            </w:r>
            <w:bookmarkEnd w:id="47"/>
          </w:p>
        </w:tc>
      </w:tr>
    </w:tbl>
    <w:p w14:paraId="7E38F13D" w14:textId="77777777" w:rsidR="00CC7537" w:rsidRDefault="00CC7537">
      <w:pPr>
        <w:widowControl w:val="0"/>
        <w:spacing w:line="240" w:lineRule="auto"/>
        <w:jc w:val="both"/>
        <w:rPr>
          <w:color w:val="000000"/>
          <w:sz w:val="24"/>
          <w:szCs w:val="24"/>
        </w:rPr>
      </w:pPr>
    </w:p>
    <w:p w14:paraId="698BBDB9" w14:textId="77777777" w:rsidR="00CC7537" w:rsidRDefault="00000000">
      <w:pPr>
        <w:widowControl w:val="0"/>
        <w:pBdr>
          <w:top w:val="nil"/>
          <w:left w:val="nil"/>
          <w:bottom w:val="nil"/>
          <w:right w:val="nil"/>
          <w:between w:val="nil"/>
        </w:pBdr>
        <w:spacing w:line="240" w:lineRule="auto"/>
        <w:jc w:val="both"/>
        <w:rPr>
          <w:color w:val="000000"/>
          <w:sz w:val="20"/>
          <w:szCs w:val="20"/>
        </w:rPr>
      </w:pPr>
      <w:r>
        <w:rPr>
          <w:b/>
          <w:color w:val="000000"/>
        </w:rPr>
        <w:t>10.1 –</w:t>
      </w:r>
      <w:r>
        <w:rPr>
          <w:color w:val="000000"/>
        </w:rPr>
        <w:t xml:space="preserve"> Os preços são fixos e irreajustáveis no prazo de um ano contado da data limite para a apresentação das propostas.</w:t>
      </w:r>
    </w:p>
    <w:p w14:paraId="30FA591F" w14:textId="77777777" w:rsidR="00CC7537" w:rsidRDefault="00000000">
      <w:pPr>
        <w:pBdr>
          <w:top w:val="nil"/>
          <w:left w:val="nil"/>
          <w:bottom w:val="nil"/>
          <w:right w:val="nil"/>
          <w:between w:val="nil"/>
        </w:pBdr>
        <w:spacing w:before="120" w:after="120"/>
        <w:ind w:left="567"/>
        <w:jc w:val="both"/>
        <w:rPr>
          <w:color w:val="000000"/>
          <w:sz w:val="20"/>
          <w:szCs w:val="20"/>
        </w:rPr>
      </w:pPr>
      <w:r>
        <w:rPr>
          <w:b/>
          <w:color w:val="000000"/>
        </w:rPr>
        <w:t xml:space="preserve">10.1.1 – </w:t>
      </w:r>
      <w:r>
        <w:rPr>
          <w:color w:val="000000"/>
        </w:rPr>
        <w:t>Dentro do prazo de vigência do contrato e mediante solicitação da contratada, os preços contratados poderão sofrer reajuste após um ano</w:t>
      </w:r>
      <w:r>
        <w:rPr>
          <w:color w:val="000000"/>
          <w:sz w:val="20"/>
          <w:szCs w:val="20"/>
        </w:rPr>
        <w:t xml:space="preserve"> de contrato</w:t>
      </w:r>
      <w:r>
        <w:rPr>
          <w:color w:val="000000"/>
        </w:rPr>
        <w:t xml:space="preserve">, aplicando-se o índice </w:t>
      </w:r>
      <w:r>
        <w:rPr>
          <w:b/>
          <w:color w:val="000000"/>
        </w:rPr>
        <w:t>ICTI (Índice de Evolução dos custos na área de Tecnologia da Informação)</w:t>
      </w:r>
      <w:r>
        <w:rPr>
          <w:color w:val="000000"/>
        </w:rPr>
        <w:t xml:space="preserve"> </w:t>
      </w:r>
      <w:r>
        <w:rPr>
          <w:color w:val="000000"/>
        </w:rPr>
        <w:lastRenderedPageBreak/>
        <w:t>exclusivamente para as obrigações iniciadas e concluídas após a ocorrência da anualidade.</w:t>
      </w:r>
    </w:p>
    <w:p w14:paraId="0F39B7DB"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10.2 – </w:t>
      </w:r>
      <w:r>
        <w:rPr>
          <w:color w:val="000000"/>
        </w:rPr>
        <w:t xml:space="preserve">Nos reajustes subsequentes ao primeiro, o </w:t>
      </w:r>
      <w:r>
        <w:t>intervalo</w:t>
      </w:r>
      <w:r>
        <w:rPr>
          <w:color w:val="000000"/>
        </w:rPr>
        <w:t xml:space="preserve"> mínimo de um ano será contado a partir dos efeitos financeiros do último reajuste.</w:t>
      </w:r>
    </w:p>
    <w:p w14:paraId="344F0BE0"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10.3 – </w:t>
      </w:r>
      <w:r>
        <w:rPr>
          <w:color w:val="000000"/>
        </w:rPr>
        <w:t xml:space="preserve">No caso de atraso ou não divulgação do índice de reajustamento, o CONTRATANTE pagará à CONTRATADA a importância calculada pela última variação conhecida, liquidando a diferença correspondente tão logo seja </w:t>
      </w:r>
      <w:r>
        <w:t>divulgado</w:t>
      </w:r>
      <w:r>
        <w:rPr>
          <w:color w:val="000000"/>
        </w:rPr>
        <w:t xml:space="preserve"> o índice definitivo. Fica a CONTRATADA obrigada a apresentar memória de cálculo referente ao reajustamento de preços do valor remanescente, sempre que este ocorrer.</w:t>
      </w:r>
    </w:p>
    <w:p w14:paraId="57875682"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10.4 – </w:t>
      </w:r>
      <w:r>
        <w:rPr>
          <w:color w:val="000000"/>
        </w:rPr>
        <w:t>Nas aferições finais, o índice utilizado para reajuste será, obrigatoriamente, o definitivo.</w:t>
      </w:r>
    </w:p>
    <w:p w14:paraId="7E0E93A9"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10.5 – </w:t>
      </w:r>
      <w:r>
        <w:rPr>
          <w:color w:val="000000"/>
        </w:rPr>
        <w:t xml:space="preserve">Caso o índice estabelecido para </w:t>
      </w:r>
      <w:r>
        <w:t>reajuste</w:t>
      </w:r>
      <w:r>
        <w:rPr>
          <w:color w:val="000000"/>
        </w:rPr>
        <w:t xml:space="preserve"> venha a ser extinto ou de qualquer forma não possa mais ser utilizado, será adotado, em substituição, o que vier a ser determinado pela legislação então em vigor.</w:t>
      </w:r>
    </w:p>
    <w:p w14:paraId="1043C3D1"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10.6 –</w:t>
      </w:r>
      <w:r>
        <w:rPr>
          <w:color w:val="000000"/>
        </w:rPr>
        <w:t xml:space="preserve"> Na ausência de previsão legal quanto ao índice substituto, as partes elegerão novo índice oficial, para reajustamento do preço do valor remanescente, por meio de termo aditivo.</w:t>
      </w:r>
    </w:p>
    <w:p w14:paraId="12BBE180" w14:textId="77777777" w:rsidR="00CC7537" w:rsidRDefault="00000000">
      <w:pPr>
        <w:pBdr>
          <w:top w:val="nil"/>
          <w:left w:val="nil"/>
          <w:bottom w:val="nil"/>
          <w:right w:val="nil"/>
          <w:between w:val="nil"/>
        </w:pBdr>
        <w:spacing w:before="120" w:after="120"/>
        <w:jc w:val="both"/>
        <w:rPr>
          <w:color w:val="000000"/>
        </w:rPr>
      </w:pPr>
      <w:r>
        <w:rPr>
          <w:b/>
          <w:color w:val="000000"/>
        </w:rPr>
        <w:t xml:space="preserve">10.7 – </w:t>
      </w:r>
      <w:r>
        <w:rPr>
          <w:color w:val="000000"/>
        </w:rPr>
        <w:t>O reajuste será realizado por apostilamento.</w:t>
      </w:r>
    </w:p>
    <w:p w14:paraId="4CC6A44C" w14:textId="77777777" w:rsidR="00CC7537" w:rsidRDefault="00CC7537">
      <w:pPr>
        <w:pBdr>
          <w:top w:val="nil"/>
          <w:left w:val="nil"/>
          <w:bottom w:val="nil"/>
          <w:right w:val="nil"/>
          <w:between w:val="nil"/>
        </w:pBdr>
        <w:spacing w:before="120" w:after="120"/>
        <w:jc w:val="both"/>
      </w:pPr>
    </w:p>
    <w:tbl>
      <w:tblPr>
        <w:tblStyle w:val="af7"/>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55334F66"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7B99C54F" w14:textId="77777777" w:rsidR="00CC7537" w:rsidRDefault="00000000">
            <w:pPr>
              <w:pStyle w:val="Ttulo1"/>
              <w:tabs>
                <w:tab w:val="left" w:pos="0"/>
              </w:tabs>
              <w:rPr>
                <w:color w:val="000000"/>
                <w:sz w:val="32"/>
                <w:szCs w:val="32"/>
              </w:rPr>
            </w:pPr>
            <w:bookmarkStart w:id="48" w:name="_Toc109655136"/>
            <w:r>
              <w:rPr>
                <w:color w:val="000000"/>
                <w:sz w:val="32"/>
                <w:szCs w:val="32"/>
              </w:rPr>
              <w:t>11 – DOS CRITÉRIOS DE SELEÇÃO DO FORNECEDOR</w:t>
            </w:r>
            <w:bookmarkEnd w:id="48"/>
          </w:p>
        </w:tc>
      </w:tr>
    </w:tbl>
    <w:p w14:paraId="2C79E4E2" w14:textId="77777777" w:rsidR="00CC7537" w:rsidRDefault="00000000">
      <w:pPr>
        <w:pStyle w:val="Ttulo2"/>
        <w:numPr>
          <w:ilvl w:val="1"/>
          <w:numId w:val="5"/>
        </w:numPr>
        <w:tabs>
          <w:tab w:val="left" w:pos="0"/>
        </w:tabs>
        <w:rPr>
          <w:color w:val="000000"/>
        </w:rPr>
      </w:pPr>
      <w:bookmarkStart w:id="49" w:name="_Toc109655137"/>
      <w:r>
        <w:rPr>
          <w:color w:val="000000"/>
        </w:rPr>
        <w:t>11.1. Regime, Tipo e Modalidade da Licitação</w:t>
      </w:r>
      <w:bookmarkEnd w:id="49"/>
    </w:p>
    <w:p w14:paraId="5B4E69F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720"/>
        <w:jc w:val="both"/>
        <w:rPr>
          <w:sz w:val="24"/>
          <w:szCs w:val="24"/>
        </w:rPr>
      </w:pPr>
      <w:r>
        <w:rPr>
          <w:sz w:val="24"/>
          <w:szCs w:val="24"/>
        </w:rPr>
        <w:t>11.1.1. Quanto ao tipo, em conformidade com o art. 1° da Lei n° 10.520/2002 e com o Decreto n° 10.024/2019, o OBJETO pretendido enquadra-se como “BEM COMUM” por apresentar, independentemente de sua complexidade, “</w:t>
      </w:r>
      <w:r>
        <w:rPr>
          <w:sz w:val="18"/>
          <w:szCs w:val="18"/>
        </w:rPr>
        <w:t>padrões de desempenho e qualidade que possam ser objetivamente definidos pelo edital, por meio de especificações usuais no mercado</w:t>
      </w:r>
      <w:r>
        <w:rPr>
          <w:sz w:val="24"/>
          <w:szCs w:val="24"/>
        </w:rPr>
        <w:t>”.</w:t>
      </w:r>
    </w:p>
    <w:p w14:paraId="6A4548C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720"/>
        <w:jc w:val="both"/>
        <w:rPr>
          <w:sz w:val="24"/>
          <w:szCs w:val="24"/>
        </w:rPr>
      </w:pPr>
      <w:r>
        <w:rPr>
          <w:sz w:val="24"/>
          <w:szCs w:val="24"/>
        </w:rPr>
        <w:t>11.1.2. A presente contratação adotará como regime de execução a Empreitada por Preço Global.</w:t>
      </w:r>
    </w:p>
    <w:p w14:paraId="7F06F99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720"/>
        <w:jc w:val="both"/>
        <w:rPr>
          <w:sz w:val="24"/>
          <w:szCs w:val="24"/>
        </w:rPr>
      </w:pPr>
      <w:r>
        <w:rPr>
          <w:sz w:val="24"/>
          <w:szCs w:val="24"/>
        </w:rPr>
        <w:lastRenderedPageBreak/>
        <w:t>12.1.3 De acordo com o §1º do Art. 1º do Decreto nº 10.024, de 20 de setembro de 2019, esta licitação deve ser realizada na modalidade de PREGÃO NA FORMA ELETRÔNICA, com julgamento pelo critério de MENOR PREÇO POR GRUPO.</w:t>
      </w:r>
    </w:p>
    <w:p w14:paraId="49A3537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440"/>
        <w:jc w:val="both"/>
        <w:rPr>
          <w:sz w:val="24"/>
          <w:szCs w:val="24"/>
        </w:rPr>
      </w:pPr>
      <w:r>
        <w:rPr>
          <w:sz w:val="24"/>
          <w:szCs w:val="24"/>
        </w:rPr>
        <w:t>12.1.3.1 O agrupamento proposto visa atingir economicidade na contratação tendo em vista que a contratação da solução de TIC por único fornecedor de cada grupo implicará em menor custo, em contraposição à aquisição ou contratação segmentada. E, pelo interesse de cada licitante em ser adjudicada vencedora do grupo, observa-se no mercado a tendência para a redução de custo unitário dos diversos módulos que compõem a solução, na busca de oferecer o menor preço global associado ao atendimento da solução completa e às exigências técnicas do Edital. Esse entendimento é convalidado no Acórdão 861/2013-Plenário, TC 006.719/2013-9, relatora Ministra Ana Arraes, 10.4.2013, “É lícito o agrupamento em grupos de itens a serem adquiridos por meio de pregão, desde que possuam mesma natureza e que guardem relação entre si. ”</w:t>
      </w:r>
    </w:p>
    <w:p w14:paraId="19C56B60" w14:textId="77777777" w:rsidR="00CC7537" w:rsidRDefault="00000000">
      <w:pPr>
        <w:pStyle w:val="Ttulo2"/>
        <w:numPr>
          <w:ilvl w:val="1"/>
          <w:numId w:val="5"/>
        </w:numPr>
        <w:tabs>
          <w:tab w:val="left" w:pos="0"/>
        </w:tabs>
        <w:jc w:val="both"/>
        <w:rPr>
          <w:color w:val="000000"/>
        </w:rPr>
      </w:pPr>
      <w:bookmarkStart w:id="50" w:name="_Toc109655138"/>
      <w:r>
        <w:rPr>
          <w:color w:val="000000"/>
        </w:rPr>
        <w:t>11.2 Justificativa para a Aplicação do Direito de Preferência e Margens de Preferência</w:t>
      </w:r>
      <w:bookmarkEnd w:id="50"/>
    </w:p>
    <w:p w14:paraId="45B4FA5F" w14:textId="77777777" w:rsidR="00CC7537" w:rsidRDefault="00000000">
      <w:pPr>
        <w:ind w:left="720"/>
        <w:jc w:val="both"/>
        <w:rPr>
          <w:sz w:val="24"/>
          <w:szCs w:val="24"/>
        </w:rPr>
      </w:pPr>
      <w:r>
        <w:rPr>
          <w:sz w:val="24"/>
          <w:szCs w:val="24"/>
        </w:rPr>
        <w:t>11.2.1. Nos termos da legislação vigente, quando aplicável, conforme previsão em EDITAL, nas aquisições de bens e serviços de informática e automação definidos pela Lei n° 8.248, de 1991, será assegurado o direito de preferência conforme procedimento estabelecido nos artigos 5° e 8° do Decreto n° 7.174, de 2010, e nos art. 44 e 45 da Lei Complementar n° 123, de 14 de dezembro de 2006. Sendo que as licitantes qualificadas como microempresas ou empresas de pequeno porte que fizerem jus ao direito de preferência terão prioridade no exercício desse benefício em relação às médias e às grandes empresas na mesma situação. Destacando-se que a aplicação desse critério e direito ocorre de forma automática no sistema compras governamentais.</w:t>
      </w:r>
    </w:p>
    <w:p w14:paraId="4AF5E6B4" w14:textId="77777777" w:rsidR="00CC7537" w:rsidRDefault="00000000">
      <w:pPr>
        <w:pStyle w:val="Ttulo2"/>
        <w:numPr>
          <w:ilvl w:val="1"/>
          <w:numId w:val="5"/>
        </w:numPr>
        <w:tabs>
          <w:tab w:val="left" w:pos="0"/>
        </w:tabs>
        <w:rPr>
          <w:color w:val="000000"/>
        </w:rPr>
      </w:pPr>
      <w:bookmarkStart w:id="51" w:name="_Toc109655139"/>
      <w:r>
        <w:rPr>
          <w:color w:val="000000"/>
        </w:rPr>
        <w:lastRenderedPageBreak/>
        <w:t>11.3 Critérios de Qualificação Técnica para a Habilitação</w:t>
      </w:r>
      <w:bookmarkEnd w:id="51"/>
    </w:p>
    <w:p w14:paraId="56A0593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color w:val="C9211E"/>
          <w:sz w:val="24"/>
          <w:szCs w:val="24"/>
        </w:rPr>
      </w:pPr>
      <w:r>
        <w:rPr>
          <w:sz w:val="24"/>
          <w:szCs w:val="24"/>
        </w:rPr>
        <w:t>11.3.1. Todas as especificações técnicas dos grupos 1 e 2 do ANEXO I - ESPECIFICAÇÃO TÉCNICA deste Termo de Referência devem ser comprovadas mediante documentação do próprio fabricante e deverá ser inclusa em anexo na proposta de preço indicando a página e parágrafo ou captura de tela de comprovação de cada um dos subitens dos requisitos técnicos para que a empresa licitante seja habilitada;</w:t>
      </w:r>
    </w:p>
    <w:p w14:paraId="608B53F1"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0" w:after="119" w:line="240" w:lineRule="auto"/>
        <w:jc w:val="both"/>
        <w:rPr>
          <w:color w:val="000000"/>
        </w:rPr>
      </w:pPr>
      <w:bookmarkStart w:id="52" w:name="_Toc109655140"/>
      <w:r>
        <w:rPr>
          <w:color w:val="000000"/>
        </w:rPr>
        <w:t>11.4 Dos Critérios de Sustentabilidade</w:t>
      </w:r>
      <w:bookmarkEnd w:id="52"/>
      <w:r>
        <w:rPr>
          <w:color w:val="000000"/>
        </w:rPr>
        <w:t xml:space="preserve"> </w:t>
      </w:r>
    </w:p>
    <w:p w14:paraId="5C2030E5" w14:textId="77777777" w:rsidR="00CC7537" w:rsidRDefault="00000000">
      <w:pPr>
        <w:tabs>
          <w:tab w:val="left" w:pos="555"/>
          <w:tab w:val="left" w:pos="840"/>
          <w:tab w:val="left" w:pos="1140"/>
          <w:tab w:val="left" w:pos="1395"/>
          <w:tab w:val="left" w:pos="1650"/>
          <w:tab w:val="left" w:pos="1965"/>
          <w:tab w:val="left" w:pos="2220"/>
          <w:tab w:val="left" w:pos="7336"/>
        </w:tabs>
        <w:spacing w:after="119" w:line="360" w:lineRule="auto"/>
        <w:jc w:val="both"/>
        <w:rPr>
          <w:sz w:val="24"/>
          <w:szCs w:val="24"/>
          <w:highlight w:val="white"/>
        </w:rPr>
      </w:pPr>
      <w:r>
        <w:rPr>
          <w:sz w:val="24"/>
          <w:szCs w:val="24"/>
          <w:highlight w:val="white"/>
        </w:rPr>
        <w:t>Nesta aquisição não se aplicará os critérios de Sustentabilidade Ambiental, em razão do tipo de aquisição/produto é de natureza digital e eletrônica, assim sendo necessário apenas seguir as normas técnicas de produção conforme as normas da ABNT, INMETRO e a Legislação de Combate à Pirataria n° Lei Federal n° 10.695, de 02.07.2003</w:t>
      </w:r>
    </w:p>
    <w:p w14:paraId="5A00B40E" w14:textId="77777777" w:rsidR="00CC7537" w:rsidRDefault="00000000">
      <w:pPr>
        <w:tabs>
          <w:tab w:val="left" w:pos="555"/>
          <w:tab w:val="left" w:pos="840"/>
          <w:tab w:val="left" w:pos="1140"/>
          <w:tab w:val="left" w:pos="1395"/>
          <w:tab w:val="left" w:pos="1650"/>
          <w:tab w:val="left" w:pos="1965"/>
          <w:tab w:val="left" w:pos="2220"/>
          <w:tab w:val="left" w:pos="7336"/>
        </w:tabs>
        <w:spacing w:after="119" w:line="360" w:lineRule="auto"/>
        <w:jc w:val="both"/>
        <w:rPr>
          <w:color w:val="C9211E"/>
          <w:sz w:val="24"/>
          <w:szCs w:val="24"/>
          <w:highlight w:val="white"/>
        </w:rPr>
      </w:pPr>
      <w:r>
        <w:br w:type="page"/>
      </w:r>
    </w:p>
    <w:p w14:paraId="68086862" w14:textId="77777777" w:rsidR="00CC7537" w:rsidRDefault="00CC7537">
      <w:pPr>
        <w:tabs>
          <w:tab w:val="left" w:pos="555"/>
          <w:tab w:val="left" w:pos="840"/>
          <w:tab w:val="left" w:pos="1140"/>
          <w:tab w:val="left" w:pos="1395"/>
          <w:tab w:val="left" w:pos="1650"/>
          <w:tab w:val="left" w:pos="1965"/>
          <w:tab w:val="left" w:pos="2220"/>
          <w:tab w:val="left" w:pos="7336"/>
        </w:tabs>
        <w:spacing w:after="119" w:line="360" w:lineRule="auto"/>
        <w:jc w:val="both"/>
        <w:rPr>
          <w:color w:val="C9211E"/>
          <w:sz w:val="24"/>
          <w:szCs w:val="24"/>
          <w:highlight w:val="white"/>
        </w:rPr>
      </w:pPr>
    </w:p>
    <w:tbl>
      <w:tblPr>
        <w:tblStyle w:val="af8"/>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677267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259955A3" w14:textId="77777777" w:rsidR="00CC7537" w:rsidRDefault="00000000">
            <w:pPr>
              <w:pStyle w:val="Ttulo1"/>
              <w:tabs>
                <w:tab w:val="left" w:pos="0"/>
              </w:tabs>
              <w:rPr>
                <w:color w:val="000000"/>
              </w:rPr>
            </w:pPr>
            <w:bookmarkStart w:id="53" w:name="_Toc109655141"/>
            <w:r>
              <w:rPr>
                <w:color w:val="000000"/>
              </w:rPr>
              <w:t>12 – DA EQUIPE DE PLANEJAMENTO DA CONTRATAÇÃO E DA APROVAÇÃO</w:t>
            </w:r>
            <w:bookmarkEnd w:id="53"/>
          </w:p>
        </w:tc>
      </w:tr>
    </w:tbl>
    <w:p w14:paraId="240C157A"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120" w:line="240" w:lineRule="auto"/>
        <w:jc w:val="both"/>
        <w:rPr>
          <w:color w:val="000000"/>
          <w:sz w:val="24"/>
          <w:szCs w:val="24"/>
        </w:rPr>
      </w:pPr>
      <w:r>
        <w:rPr>
          <w:color w:val="000000"/>
          <w:sz w:val="24"/>
          <w:szCs w:val="24"/>
        </w:rPr>
        <w:t>Conforme o §6º do art. 12 da IN SGD/ME nº 01, de 2019, o Termo de Referência ou Projeto Básico será assinado pela Equipe de Planejamento da Contratação e pela autoridade máxima da Área de TIC e aprovado pela autoridade competente.</w:t>
      </w:r>
    </w:p>
    <w:p w14:paraId="7EA0A629" w14:textId="77777777" w:rsidR="00CC7537" w:rsidRDefault="00CC7537">
      <w:pPr>
        <w:tabs>
          <w:tab w:val="left" w:pos="555"/>
          <w:tab w:val="left" w:pos="840"/>
          <w:tab w:val="left" w:pos="1140"/>
          <w:tab w:val="left" w:pos="1395"/>
          <w:tab w:val="left" w:pos="1650"/>
          <w:tab w:val="left" w:pos="1965"/>
          <w:tab w:val="left" w:pos="2220"/>
          <w:tab w:val="left" w:pos="7336"/>
        </w:tabs>
        <w:spacing w:after="119" w:line="240" w:lineRule="auto"/>
        <w:jc w:val="both"/>
        <w:rPr>
          <w:color w:val="000000"/>
          <w:sz w:val="24"/>
          <w:szCs w:val="24"/>
        </w:rPr>
      </w:pPr>
    </w:p>
    <w:tbl>
      <w:tblPr>
        <w:tblStyle w:val="af9"/>
        <w:tblW w:w="9625" w:type="dxa"/>
        <w:tblInd w:w="-9" w:type="dxa"/>
        <w:tblBorders>
          <w:top w:val="single" w:sz="8" w:space="0" w:color="000000"/>
          <w:left w:val="single" w:sz="8" w:space="0" w:color="000000"/>
          <w:bottom w:val="single" w:sz="8" w:space="0" w:color="000000"/>
          <w:insideH w:val="single" w:sz="8" w:space="0" w:color="000000"/>
        </w:tblBorders>
        <w:tblLayout w:type="fixed"/>
        <w:tblLook w:val="0000" w:firstRow="0" w:lastRow="0" w:firstColumn="0" w:lastColumn="0" w:noHBand="0" w:noVBand="0"/>
      </w:tblPr>
      <w:tblGrid>
        <w:gridCol w:w="2888"/>
        <w:gridCol w:w="3195"/>
        <w:gridCol w:w="3542"/>
      </w:tblGrid>
      <w:tr w:rsidR="00CC7537" w14:paraId="34A94954" w14:textId="77777777">
        <w:tc>
          <w:tcPr>
            <w:tcW w:w="2888" w:type="dxa"/>
            <w:tcBorders>
              <w:top w:val="single" w:sz="8" w:space="0" w:color="000000"/>
              <w:left w:val="single" w:sz="8" w:space="0" w:color="000000"/>
              <w:bottom w:val="single" w:sz="8" w:space="0" w:color="000000"/>
            </w:tcBorders>
            <w:shd w:val="clear" w:color="auto" w:fill="auto"/>
            <w:vAlign w:val="center"/>
          </w:tcPr>
          <w:p w14:paraId="74135F9D" w14:textId="77777777" w:rsidR="00CC7537" w:rsidRDefault="00CC7537">
            <w:pPr>
              <w:pBdr>
                <w:top w:val="nil"/>
                <w:left w:val="nil"/>
                <w:bottom w:val="nil"/>
                <w:right w:val="nil"/>
                <w:between w:val="nil"/>
              </w:pBdr>
              <w:spacing w:line="240" w:lineRule="auto"/>
              <w:jc w:val="center"/>
              <w:rPr>
                <w:b/>
                <w:sz w:val="20"/>
                <w:szCs w:val="20"/>
              </w:rPr>
            </w:pPr>
          </w:p>
          <w:p w14:paraId="2647F975" w14:textId="77777777" w:rsidR="00CC7537" w:rsidRDefault="00CC7537">
            <w:pPr>
              <w:pBdr>
                <w:top w:val="nil"/>
                <w:left w:val="nil"/>
                <w:bottom w:val="nil"/>
                <w:right w:val="nil"/>
                <w:between w:val="nil"/>
              </w:pBdr>
              <w:spacing w:line="240" w:lineRule="auto"/>
              <w:jc w:val="center"/>
              <w:rPr>
                <w:b/>
                <w:sz w:val="20"/>
                <w:szCs w:val="20"/>
              </w:rPr>
            </w:pPr>
          </w:p>
          <w:p w14:paraId="3239B4E1" w14:textId="77777777" w:rsidR="00CC7537" w:rsidRDefault="00CC7537">
            <w:pPr>
              <w:pBdr>
                <w:top w:val="nil"/>
                <w:left w:val="nil"/>
                <w:bottom w:val="nil"/>
                <w:right w:val="nil"/>
                <w:between w:val="nil"/>
              </w:pBdr>
              <w:spacing w:line="240" w:lineRule="auto"/>
              <w:jc w:val="center"/>
              <w:rPr>
                <w:b/>
                <w:sz w:val="20"/>
                <w:szCs w:val="20"/>
              </w:rPr>
            </w:pPr>
          </w:p>
          <w:p w14:paraId="6ADCD821" w14:textId="77777777" w:rsidR="00CC7537" w:rsidRDefault="00CC7537">
            <w:pPr>
              <w:pBdr>
                <w:top w:val="nil"/>
                <w:left w:val="nil"/>
                <w:bottom w:val="nil"/>
                <w:right w:val="nil"/>
                <w:between w:val="nil"/>
              </w:pBdr>
              <w:spacing w:line="240" w:lineRule="auto"/>
              <w:jc w:val="center"/>
              <w:rPr>
                <w:b/>
                <w:sz w:val="20"/>
                <w:szCs w:val="20"/>
              </w:rPr>
            </w:pPr>
          </w:p>
          <w:p w14:paraId="355C5343" w14:textId="77777777" w:rsidR="00CC7537" w:rsidRDefault="00CC7537">
            <w:pPr>
              <w:pBdr>
                <w:top w:val="nil"/>
                <w:left w:val="nil"/>
                <w:bottom w:val="nil"/>
                <w:right w:val="nil"/>
                <w:between w:val="nil"/>
              </w:pBdr>
              <w:spacing w:line="240" w:lineRule="auto"/>
              <w:jc w:val="center"/>
              <w:rPr>
                <w:b/>
                <w:sz w:val="20"/>
                <w:szCs w:val="20"/>
              </w:rPr>
            </w:pPr>
          </w:p>
          <w:p w14:paraId="31F3131F" w14:textId="77777777" w:rsidR="00CC7537" w:rsidRDefault="00CC7537">
            <w:pPr>
              <w:pBdr>
                <w:top w:val="nil"/>
                <w:left w:val="nil"/>
                <w:bottom w:val="nil"/>
                <w:right w:val="nil"/>
                <w:between w:val="nil"/>
              </w:pBdr>
              <w:spacing w:line="240" w:lineRule="auto"/>
              <w:jc w:val="center"/>
              <w:rPr>
                <w:b/>
                <w:sz w:val="20"/>
                <w:szCs w:val="20"/>
              </w:rPr>
            </w:pPr>
          </w:p>
          <w:p w14:paraId="553167AC" w14:textId="77777777" w:rsidR="00CC7537" w:rsidRDefault="00CC7537">
            <w:pPr>
              <w:pBdr>
                <w:top w:val="nil"/>
                <w:left w:val="nil"/>
                <w:bottom w:val="nil"/>
                <w:right w:val="nil"/>
                <w:between w:val="nil"/>
              </w:pBdr>
              <w:spacing w:line="240" w:lineRule="auto"/>
              <w:jc w:val="center"/>
              <w:rPr>
                <w:b/>
                <w:color w:val="000000"/>
                <w:sz w:val="20"/>
                <w:szCs w:val="20"/>
              </w:rPr>
            </w:pPr>
          </w:p>
          <w:p w14:paraId="63632266" w14:textId="77777777" w:rsidR="00CC7537" w:rsidRDefault="00CC7537">
            <w:pPr>
              <w:pBdr>
                <w:top w:val="nil"/>
                <w:left w:val="nil"/>
                <w:bottom w:val="nil"/>
                <w:right w:val="nil"/>
                <w:between w:val="nil"/>
              </w:pBdr>
              <w:spacing w:line="240" w:lineRule="auto"/>
              <w:jc w:val="center"/>
              <w:rPr>
                <w:b/>
                <w:color w:val="000000"/>
                <w:sz w:val="20"/>
                <w:szCs w:val="20"/>
              </w:rPr>
            </w:pPr>
          </w:p>
          <w:p w14:paraId="6D2B98FD" w14:textId="77777777" w:rsidR="00CC7537" w:rsidRDefault="00CC7537">
            <w:pPr>
              <w:pBdr>
                <w:top w:val="nil"/>
                <w:left w:val="nil"/>
                <w:bottom w:val="nil"/>
                <w:right w:val="nil"/>
                <w:between w:val="nil"/>
              </w:pBdr>
              <w:spacing w:line="240" w:lineRule="auto"/>
              <w:jc w:val="center"/>
              <w:rPr>
                <w:b/>
                <w:color w:val="000000"/>
                <w:sz w:val="20"/>
                <w:szCs w:val="20"/>
              </w:rPr>
            </w:pPr>
          </w:p>
          <w:p w14:paraId="3C991E5E"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592ECABF" w14:textId="77777777" w:rsidR="00CC7537" w:rsidRDefault="00000000">
            <w:pPr>
              <w:pBdr>
                <w:top w:val="nil"/>
                <w:left w:val="nil"/>
                <w:bottom w:val="nil"/>
                <w:right w:val="nil"/>
                <w:between w:val="nil"/>
              </w:pBdr>
              <w:spacing w:line="240" w:lineRule="auto"/>
              <w:jc w:val="center"/>
              <w:rPr>
                <w:color w:val="000000"/>
              </w:rPr>
            </w:pPr>
            <w:r>
              <w:rPr>
                <w:b/>
                <w:color w:val="000000"/>
                <w:sz w:val="20"/>
                <w:szCs w:val="20"/>
              </w:rPr>
              <w:t>Integrante Requisitante</w:t>
            </w:r>
          </w:p>
          <w:p w14:paraId="7324EFFA" w14:textId="77777777" w:rsidR="00CC7537" w:rsidRDefault="00CC7537">
            <w:pPr>
              <w:widowControl w:val="0"/>
              <w:pBdr>
                <w:top w:val="nil"/>
                <w:left w:val="nil"/>
                <w:bottom w:val="nil"/>
                <w:right w:val="nil"/>
                <w:between w:val="nil"/>
              </w:pBdr>
              <w:spacing w:before="40"/>
              <w:jc w:val="center"/>
              <w:rPr>
                <w:color w:val="000000"/>
                <w:sz w:val="20"/>
                <w:szCs w:val="20"/>
              </w:rPr>
            </w:pPr>
          </w:p>
        </w:tc>
        <w:tc>
          <w:tcPr>
            <w:tcW w:w="3195" w:type="dxa"/>
            <w:tcBorders>
              <w:top w:val="single" w:sz="8" w:space="0" w:color="000000"/>
              <w:left w:val="single" w:sz="8" w:space="0" w:color="000000"/>
              <w:bottom w:val="single" w:sz="8" w:space="0" w:color="000000"/>
            </w:tcBorders>
            <w:shd w:val="clear" w:color="auto" w:fill="auto"/>
            <w:vAlign w:val="center"/>
          </w:tcPr>
          <w:p w14:paraId="6B174DEB" w14:textId="77777777" w:rsidR="00CC7537" w:rsidRDefault="00CC7537">
            <w:pPr>
              <w:pBdr>
                <w:top w:val="nil"/>
                <w:left w:val="nil"/>
                <w:bottom w:val="nil"/>
                <w:right w:val="nil"/>
                <w:between w:val="nil"/>
              </w:pBdr>
              <w:spacing w:line="240" w:lineRule="auto"/>
              <w:jc w:val="center"/>
              <w:rPr>
                <w:b/>
                <w:sz w:val="20"/>
                <w:szCs w:val="20"/>
              </w:rPr>
            </w:pPr>
          </w:p>
          <w:p w14:paraId="78151333" w14:textId="77777777" w:rsidR="00CC7537" w:rsidRDefault="00CC7537">
            <w:pPr>
              <w:pBdr>
                <w:top w:val="nil"/>
                <w:left w:val="nil"/>
                <w:bottom w:val="nil"/>
                <w:right w:val="nil"/>
                <w:between w:val="nil"/>
              </w:pBdr>
              <w:spacing w:line="240" w:lineRule="auto"/>
              <w:jc w:val="center"/>
              <w:rPr>
                <w:b/>
                <w:sz w:val="20"/>
                <w:szCs w:val="20"/>
              </w:rPr>
            </w:pPr>
          </w:p>
          <w:p w14:paraId="5B8E7BD8" w14:textId="77777777" w:rsidR="00CC7537" w:rsidRDefault="00CC7537">
            <w:pPr>
              <w:pBdr>
                <w:top w:val="nil"/>
                <w:left w:val="nil"/>
                <w:bottom w:val="nil"/>
                <w:right w:val="nil"/>
                <w:between w:val="nil"/>
              </w:pBdr>
              <w:spacing w:line="240" w:lineRule="auto"/>
              <w:jc w:val="center"/>
              <w:rPr>
                <w:b/>
                <w:sz w:val="20"/>
                <w:szCs w:val="20"/>
              </w:rPr>
            </w:pPr>
          </w:p>
          <w:p w14:paraId="0431F21A" w14:textId="77777777" w:rsidR="00CC7537" w:rsidRDefault="00CC7537">
            <w:pPr>
              <w:pBdr>
                <w:top w:val="nil"/>
                <w:left w:val="nil"/>
                <w:bottom w:val="nil"/>
                <w:right w:val="nil"/>
                <w:between w:val="nil"/>
              </w:pBdr>
              <w:spacing w:line="240" w:lineRule="auto"/>
              <w:jc w:val="center"/>
              <w:rPr>
                <w:b/>
                <w:sz w:val="20"/>
                <w:szCs w:val="20"/>
              </w:rPr>
            </w:pPr>
          </w:p>
          <w:p w14:paraId="0B2180C0" w14:textId="77777777" w:rsidR="00CC7537" w:rsidRDefault="00CC7537">
            <w:pPr>
              <w:pBdr>
                <w:top w:val="nil"/>
                <w:left w:val="nil"/>
                <w:bottom w:val="nil"/>
                <w:right w:val="nil"/>
                <w:between w:val="nil"/>
              </w:pBdr>
              <w:spacing w:line="240" w:lineRule="auto"/>
              <w:jc w:val="center"/>
              <w:rPr>
                <w:b/>
                <w:sz w:val="20"/>
                <w:szCs w:val="20"/>
              </w:rPr>
            </w:pPr>
          </w:p>
          <w:p w14:paraId="1F550D29" w14:textId="77777777" w:rsidR="00CC7537" w:rsidRDefault="00CC7537">
            <w:pPr>
              <w:pBdr>
                <w:top w:val="nil"/>
                <w:left w:val="nil"/>
                <w:bottom w:val="nil"/>
                <w:right w:val="nil"/>
                <w:between w:val="nil"/>
              </w:pBdr>
              <w:spacing w:line="240" w:lineRule="auto"/>
              <w:jc w:val="center"/>
              <w:rPr>
                <w:b/>
                <w:sz w:val="20"/>
                <w:szCs w:val="20"/>
              </w:rPr>
            </w:pPr>
          </w:p>
          <w:p w14:paraId="1CE69558" w14:textId="77777777" w:rsidR="00CC7537" w:rsidRDefault="00CC7537">
            <w:pPr>
              <w:pBdr>
                <w:top w:val="nil"/>
                <w:left w:val="nil"/>
                <w:bottom w:val="nil"/>
                <w:right w:val="nil"/>
                <w:between w:val="nil"/>
              </w:pBdr>
              <w:spacing w:line="240" w:lineRule="auto"/>
              <w:jc w:val="center"/>
              <w:rPr>
                <w:b/>
                <w:color w:val="000000"/>
                <w:sz w:val="20"/>
                <w:szCs w:val="20"/>
              </w:rPr>
            </w:pPr>
          </w:p>
          <w:p w14:paraId="54FC1454" w14:textId="77777777" w:rsidR="00CC7537" w:rsidRDefault="00CC7537">
            <w:pPr>
              <w:pBdr>
                <w:top w:val="nil"/>
                <w:left w:val="nil"/>
                <w:bottom w:val="nil"/>
                <w:right w:val="nil"/>
                <w:between w:val="nil"/>
              </w:pBdr>
              <w:spacing w:line="240" w:lineRule="auto"/>
              <w:jc w:val="center"/>
              <w:rPr>
                <w:b/>
                <w:color w:val="000000"/>
                <w:sz w:val="20"/>
                <w:szCs w:val="20"/>
              </w:rPr>
            </w:pPr>
          </w:p>
          <w:p w14:paraId="65A4BFAB" w14:textId="77777777" w:rsidR="00CC7537" w:rsidRDefault="00CC7537">
            <w:pPr>
              <w:pBdr>
                <w:top w:val="nil"/>
                <w:left w:val="nil"/>
                <w:bottom w:val="nil"/>
                <w:right w:val="nil"/>
                <w:between w:val="nil"/>
              </w:pBdr>
              <w:spacing w:line="240" w:lineRule="auto"/>
              <w:jc w:val="center"/>
              <w:rPr>
                <w:b/>
                <w:color w:val="000000"/>
                <w:sz w:val="20"/>
                <w:szCs w:val="20"/>
              </w:rPr>
            </w:pPr>
          </w:p>
          <w:p w14:paraId="7C59E533"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1FBACCD1"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Integrante Técnico</w:t>
            </w:r>
          </w:p>
          <w:p w14:paraId="5C5027FE" w14:textId="77777777" w:rsidR="00CC7537" w:rsidRDefault="00CC7537">
            <w:pPr>
              <w:widowControl w:val="0"/>
              <w:pBdr>
                <w:top w:val="nil"/>
                <w:left w:val="nil"/>
                <w:bottom w:val="nil"/>
                <w:right w:val="nil"/>
                <w:between w:val="nil"/>
              </w:pBdr>
              <w:spacing w:before="40"/>
              <w:jc w:val="center"/>
              <w:rPr>
                <w:color w:val="000000"/>
                <w:sz w:val="20"/>
                <w:szCs w:val="20"/>
              </w:rPr>
            </w:pPr>
          </w:p>
        </w:tc>
        <w:tc>
          <w:tcPr>
            <w:tcW w:w="35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1B32B6" w14:textId="77777777" w:rsidR="00CC7537" w:rsidRDefault="00CC7537">
            <w:pPr>
              <w:pBdr>
                <w:top w:val="nil"/>
                <w:left w:val="nil"/>
                <w:bottom w:val="nil"/>
                <w:right w:val="nil"/>
                <w:between w:val="nil"/>
              </w:pBdr>
              <w:spacing w:line="240" w:lineRule="auto"/>
              <w:jc w:val="center"/>
              <w:rPr>
                <w:b/>
                <w:sz w:val="20"/>
                <w:szCs w:val="20"/>
              </w:rPr>
            </w:pPr>
          </w:p>
          <w:p w14:paraId="5075381F" w14:textId="77777777" w:rsidR="00CC7537" w:rsidRDefault="00CC7537">
            <w:pPr>
              <w:pBdr>
                <w:top w:val="nil"/>
                <w:left w:val="nil"/>
                <w:bottom w:val="nil"/>
                <w:right w:val="nil"/>
                <w:between w:val="nil"/>
              </w:pBdr>
              <w:spacing w:line="240" w:lineRule="auto"/>
              <w:jc w:val="center"/>
              <w:rPr>
                <w:b/>
                <w:sz w:val="20"/>
                <w:szCs w:val="20"/>
              </w:rPr>
            </w:pPr>
          </w:p>
          <w:p w14:paraId="3BF6EC75" w14:textId="77777777" w:rsidR="00CC7537" w:rsidRDefault="00CC7537">
            <w:pPr>
              <w:pBdr>
                <w:top w:val="nil"/>
                <w:left w:val="nil"/>
                <w:bottom w:val="nil"/>
                <w:right w:val="nil"/>
                <w:between w:val="nil"/>
              </w:pBdr>
              <w:spacing w:line="240" w:lineRule="auto"/>
              <w:jc w:val="center"/>
              <w:rPr>
                <w:b/>
                <w:sz w:val="20"/>
                <w:szCs w:val="20"/>
              </w:rPr>
            </w:pPr>
          </w:p>
          <w:p w14:paraId="0ADA0D43" w14:textId="77777777" w:rsidR="00CC7537" w:rsidRDefault="00CC7537">
            <w:pPr>
              <w:pBdr>
                <w:top w:val="nil"/>
                <w:left w:val="nil"/>
                <w:bottom w:val="nil"/>
                <w:right w:val="nil"/>
                <w:between w:val="nil"/>
              </w:pBdr>
              <w:spacing w:line="240" w:lineRule="auto"/>
              <w:jc w:val="center"/>
              <w:rPr>
                <w:b/>
                <w:sz w:val="20"/>
                <w:szCs w:val="20"/>
              </w:rPr>
            </w:pPr>
          </w:p>
          <w:p w14:paraId="6A3B8520" w14:textId="77777777" w:rsidR="00CC7537" w:rsidRDefault="00CC7537">
            <w:pPr>
              <w:pBdr>
                <w:top w:val="nil"/>
                <w:left w:val="nil"/>
                <w:bottom w:val="nil"/>
                <w:right w:val="nil"/>
                <w:between w:val="nil"/>
              </w:pBdr>
              <w:spacing w:line="240" w:lineRule="auto"/>
              <w:jc w:val="center"/>
              <w:rPr>
                <w:b/>
                <w:sz w:val="20"/>
                <w:szCs w:val="20"/>
              </w:rPr>
            </w:pPr>
          </w:p>
          <w:p w14:paraId="086F08E6" w14:textId="77777777" w:rsidR="00CC7537" w:rsidRDefault="00CC7537">
            <w:pPr>
              <w:pBdr>
                <w:top w:val="nil"/>
                <w:left w:val="nil"/>
                <w:bottom w:val="nil"/>
                <w:right w:val="nil"/>
                <w:between w:val="nil"/>
              </w:pBdr>
              <w:spacing w:line="240" w:lineRule="auto"/>
              <w:jc w:val="center"/>
              <w:rPr>
                <w:b/>
                <w:sz w:val="20"/>
                <w:szCs w:val="20"/>
              </w:rPr>
            </w:pPr>
          </w:p>
          <w:p w14:paraId="26B52517" w14:textId="77777777" w:rsidR="00CC7537" w:rsidRDefault="00CC7537">
            <w:pPr>
              <w:pBdr>
                <w:top w:val="nil"/>
                <w:left w:val="nil"/>
                <w:bottom w:val="nil"/>
                <w:right w:val="nil"/>
                <w:between w:val="nil"/>
              </w:pBdr>
              <w:spacing w:line="240" w:lineRule="auto"/>
              <w:jc w:val="center"/>
              <w:rPr>
                <w:b/>
                <w:color w:val="000000"/>
                <w:sz w:val="20"/>
                <w:szCs w:val="20"/>
              </w:rPr>
            </w:pPr>
          </w:p>
          <w:p w14:paraId="0E5CAC6A" w14:textId="77777777" w:rsidR="00CC7537" w:rsidRDefault="00CC7537">
            <w:pPr>
              <w:pBdr>
                <w:top w:val="nil"/>
                <w:left w:val="nil"/>
                <w:bottom w:val="nil"/>
                <w:right w:val="nil"/>
                <w:between w:val="nil"/>
              </w:pBdr>
              <w:spacing w:line="240" w:lineRule="auto"/>
              <w:jc w:val="center"/>
              <w:rPr>
                <w:b/>
                <w:color w:val="000000"/>
                <w:sz w:val="20"/>
                <w:szCs w:val="20"/>
              </w:rPr>
            </w:pPr>
          </w:p>
          <w:p w14:paraId="144F15CF" w14:textId="77777777" w:rsidR="00CC7537" w:rsidRDefault="00CC7537">
            <w:pPr>
              <w:pBdr>
                <w:top w:val="nil"/>
                <w:left w:val="nil"/>
                <w:bottom w:val="nil"/>
                <w:right w:val="nil"/>
                <w:between w:val="nil"/>
              </w:pBdr>
              <w:spacing w:line="240" w:lineRule="auto"/>
              <w:jc w:val="center"/>
              <w:rPr>
                <w:b/>
                <w:color w:val="000000"/>
                <w:sz w:val="20"/>
                <w:szCs w:val="20"/>
              </w:rPr>
            </w:pPr>
          </w:p>
          <w:p w14:paraId="39045BA0"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773BD027"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Integrante Administrativo</w:t>
            </w:r>
          </w:p>
          <w:p w14:paraId="4CAD6FDD" w14:textId="77777777" w:rsidR="00CC7537" w:rsidRDefault="00CC7537">
            <w:pPr>
              <w:widowControl w:val="0"/>
              <w:pBdr>
                <w:top w:val="nil"/>
                <w:left w:val="nil"/>
                <w:bottom w:val="nil"/>
                <w:right w:val="nil"/>
                <w:between w:val="nil"/>
              </w:pBdr>
              <w:spacing w:before="40"/>
              <w:jc w:val="center"/>
              <w:rPr>
                <w:color w:val="000000"/>
                <w:sz w:val="20"/>
                <w:szCs w:val="20"/>
              </w:rPr>
            </w:pPr>
          </w:p>
        </w:tc>
      </w:tr>
    </w:tbl>
    <w:p w14:paraId="5D6EDF66" w14:textId="77777777" w:rsidR="00CC7537" w:rsidRDefault="00CC7537">
      <w:pPr>
        <w:pBdr>
          <w:top w:val="nil"/>
          <w:left w:val="nil"/>
          <w:bottom w:val="nil"/>
          <w:right w:val="nil"/>
          <w:between w:val="nil"/>
        </w:pBdr>
        <w:spacing w:after="120" w:line="288" w:lineRule="auto"/>
        <w:rPr>
          <w:color w:val="000000"/>
        </w:rPr>
      </w:pPr>
    </w:p>
    <w:tbl>
      <w:tblPr>
        <w:tblStyle w:val="afa"/>
        <w:tblW w:w="965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50"/>
      </w:tblGrid>
      <w:tr w:rsidR="00CC7537" w14:paraId="3C652E5C"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Pr>
          <w:p w14:paraId="017D3BA1" w14:textId="77777777" w:rsidR="00CC7537" w:rsidRDefault="00000000">
            <w:pPr>
              <w:pBdr>
                <w:top w:val="nil"/>
                <w:left w:val="nil"/>
                <w:bottom w:val="nil"/>
                <w:right w:val="nil"/>
                <w:between w:val="nil"/>
              </w:pBdr>
              <w:spacing w:before="120" w:after="120" w:line="480" w:lineRule="auto"/>
              <w:jc w:val="center"/>
              <w:rPr>
                <w:b/>
                <w:color w:val="000000"/>
              </w:rPr>
            </w:pPr>
            <w:r>
              <w:rPr>
                <w:b/>
                <w:color w:val="000000"/>
              </w:rPr>
              <w:t>Autoridade Máxima da Área de TIC</w:t>
            </w:r>
          </w:p>
        </w:tc>
      </w:tr>
      <w:tr w:rsidR="00CC7537" w14:paraId="35488F59"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10B052F9" w14:textId="77777777" w:rsidR="00CC7537" w:rsidRDefault="00CC7537">
            <w:pPr>
              <w:pBdr>
                <w:top w:val="nil"/>
                <w:left w:val="nil"/>
                <w:bottom w:val="nil"/>
                <w:right w:val="nil"/>
                <w:between w:val="nil"/>
              </w:pBdr>
              <w:spacing w:after="283" w:line="240" w:lineRule="auto"/>
              <w:jc w:val="center"/>
              <w:rPr>
                <w:color w:val="000000"/>
              </w:rPr>
            </w:pPr>
          </w:p>
          <w:p w14:paraId="576BC757" w14:textId="77777777" w:rsidR="00CC7537" w:rsidRDefault="00CC7537">
            <w:pPr>
              <w:pBdr>
                <w:top w:val="nil"/>
                <w:left w:val="nil"/>
                <w:bottom w:val="nil"/>
                <w:right w:val="nil"/>
                <w:between w:val="nil"/>
              </w:pBdr>
              <w:spacing w:after="283" w:line="240" w:lineRule="auto"/>
              <w:jc w:val="center"/>
              <w:rPr>
                <w:color w:val="000000"/>
              </w:rPr>
            </w:pPr>
          </w:p>
          <w:p w14:paraId="5CCB26E0" w14:textId="77777777" w:rsidR="00CC7537" w:rsidRDefault="00CC7537">
            <w:pPr>
              <w:pBdr>
                <w:top w:val="nil"/>
                <w:left w:val="nil"/>
                <w:bottom w:val="nil"/>
                <w:right w:val="nil"/>
                <w:between w:val="nil"/>
              </w:pBdr>
              <w:spacing w:after="283" w:line="240" w:lineRule="auto"/>
              <w:jc w:val="center"/>
              <w:rPr>
                <w:color w:val="000000"/>
              </w:rPr>
            </w:pPr>
          </w:p>
          <w:p w14:paraId="789F4A25" w14:textId="77777777" w:rsidR="00CC7537" w:rsidRDefault="00000000">
            <w:pPr>
              <w:pBdr>
                <w:top w:val="nil"/>
                <w:left w:val="nil"/>
                <w:bottom w:val="nil"/>
                <w:right w:val="nil"/>
                <w:between w:val="nil"/>
              </w:pBdr>
              <w:spacing w:after="283" w:line="240" w:lineRule="auto"/>
              <w:jc w:val="center"/>
              <w:rPr>
                <w:color w:val="000000"/>
              </w:rPr>
            </w:pPr>
            <w:r>
              <w:rPr>
                <w:color w:val="000000"/>
              </w:rPr>
              <w:t>_______________________________________</w:t>
            </w:r>
          </w:p>
          <w:p w14:paraId="11EC676E" w14:textId="77777777" w:rsidR="00CC7537" w:rsidRDefault="00000000">
            <w:pPr>
              <w:pBdr>
                <w:top w:val="nil"/>
                <w:left w:val="nil"/>
                <w:bottom w:val="nil"/>
                <w:right w:val="nil"/>
                <w:between w:val="nil"/>
              </w:pBdr>
              <w:spacing w:line="240" w:lineRule="auto"/>
              <w:jc w:val="center"/>
              <w:rPr>
                <w:i/>
                <w:color w:val="000000"/>
              </w:rPr>
            </w:pPr>
            <w:r>
              <w:rPr>
                <w:i/>
                <w:color w:val="000000"/>
              </w:rPr>
              <w:t>Diretoria de Gestão de Tecnologia da Informação</w:t>
            </w:r>
          </w:p>
        </w:tc>
      </w:tr>
    </w:tbl>
    <w:p w14:paraId="3BB01F80" w14:textId="77777777" w:rsidR="00CC7537" w:rsidRDefault="00CC7537">
      <w:pPr>
        <w:pBdr>
          <w:top w:val="nil"/>
          <w:left w:val="nil"/>
          <w:bottom w:val="nil"/>
          <w:right w:val="nil"/>
          <w:between w:val="nil"/>
        </w:pBdr>
        <w:spacing w:after="120" w:line="288" w:lineRule="auto"/>
        <w:rPr>
          <w:color w:val="000000"/>
        </w:rPr>
      </w:pPr>
    </w:p>
    <w:p w14:paraId="6EB546FE" w14:textId="77777777" w:rsidR="00CC7537" w:rsidRDefault="00000000">
      <w:pPr>
        <w:pBdr>
          <w:top w:val="nil"/>
          <w:left w:val="nil"/>
          <w:bottom w:val="nil"/>
          <w:right w:val="nil"/>
          <w:between w:val="nil"/>
        </w:pBdr>
        <w:spacing w:after="120" w:line="288" w:lineRule="auto"/>
        <w:rPr>
          <w:color w:val="000000"/>
        </w:rPr>
      </w:pPr>
      <w:r>
        <w:rPr>
          <w:color w:val="000000"/>
        </w:rPr>
        <w:lastRenderedPageBreak/>
        <w:t>Aprovo,</w:t>
      </w:r>
    </w:p>
    <w:tbl>
      <w:tblPr>
        <w:tblStyle w:val="afb"/>
        <w:tblW w:w="965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50"/>
      </w:tblGrid>
      <w:tr w:rsidR="00CC7537" w14:paraId="07C0F187"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Pr>
          <w:p w14:paraId="3B7161C7" w14:textId="77777777" w:rsidR="00CC7537" w:rsidRDefault="00000000">
            <w:pPr>
              <w:pBdr>
                <w:top w:val="nil"/>
                <w:left w:val="nil"/>
                <w:bottom w:val="nil"/>
                <w:right w:val="nil"/>
                <w:between w:val="nil"/>
              </w:pBdr>
              <w:spacing w:before="120" w:after="120" w:line="480" w:lineRule="auto"/>
              <w:jc w:val="center"/>
              <w:rPr>
                <w:b/>
                <w:color w:val="000000"/>
              </w:rPr>
            </w:pPr>
            <w:r>
              <w:rPr>
                <w:b/>
                <w:color w:val="000000"/>
              </w:rPr>
              <w:t>Autoridade Competente</w:t>
            </w:r>
          </w:p>
        </w:tc>
      </w:tr>
      <w:tr w:rsidR="00CC7537" w14:paraId="7A020700"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0FFE808B" w14:textId="77777777" w:rsidR="00CC7537" w:rsidRDefault="00CC7537">
            <w:pPr>
              <w:pBdr>
                <w:top w:val="nil"/>
                <w:left w:val="nil"/>
                <w:bottom w:val="nil"/>
                <w:right w:val="nil"/>
                <w:between w:val="nil"/>
              </w:pBdr>
              <w:spacing w:after="283" w:line="240" w:lineRule="auto"/>
              <w:jc w:val="center"/>
              <w:rPr>
                <w:color w:val="000000"/>
              </w:rPr>
            </w:pPr>
          </w:p>
          <w:p w14:paraId="31960653" w14:textId="77777777" w:rsidR="00CC7537" w:rsidRDefault="00CC7537">
            <w:pPr>
              <w:pBdr>
                <w:top w:val="nil"/>
                <w:left w:val="nil"/>
                <w:bottom w:val="nil"/>
                <w:right w:val="nil"/>
                <w:between w:val="nil"/>
              </w:pBdr>
              <w:spacing w:after="283" w:line="240" w:lineRule="auto"/>
              <w:jc w:val="center"/>
              <w:rPr>
                <w:color w:val="000000"/>
              </w:rPr>
            </w:pPr>
          </w:p>
          <w:p w14:paraId="637D6FF9" w14:textId="77777777" w:rsidR="00CC7537" w:rsidRDefault="00000000">
            <w:pPr>
              <w:pBdr>
                <w:top w:val="nil"/>
                <w:left w:val="nil"/>
                <w:bottom w:val="nil"/>
                <w:right w:val="nil"/>
                <w:between w:val="nil"/>
              </w:pBdr>
              <w:spacing w:after="283" w:line="240" w:lineRule="auto"/>
              <w:jc w:val="center"/>
              <w:rPr>
                <w:color w:val="000000"/>
              </w:rPr>
            </w:pPr>
            <w:r>
              <w:rPr>
                <w:color w:val="000000"/>
              </w:rPr>
              <w:t>_____________________________________</w:t>
            </w:r>
          </w:p>
          <w:p w14:paraId="5E3D8AC8" w14:textId="77777777" w:rsidR="00CC7537" w:rsidRDefault="00000000">
            <w:pPr>
              <w:pBdr>
                <w:top w:val="nil"/>
                <w:left w:val="nil"/>
                <w:bottom w:val="nil"/>
                <w:right w:val="nil"/>
                <w:between w:val="nil"/>
              </w:pBdr>
              <w:spacing w:line="240" w:lineRule="auto"/>
              <w:jc w:val="center"/>
              <w:rPr>
                <w:i/>
                <w:color w:val="000000"/>
              </w:rPr>
            </w:pPr>
            <w:r>
              <w:rPr>
                <w:i/>
                <w:color w:val="000000"/>
              </w:rPr>
              <w:t>Autoridade Competente</w:t>
            </w:r>
          </w:p>
        </w:tc>
      </w:tr>
    </w:tbl>
    <w:p w14:paraId="3AD37DDE" w14:textId="77777777" w:rsidR="00CC7537" w:rsidRDefault="00CC7537">
      <w:pPr>
        <w:pBdr>
          <w:top w:val="nil"/>
          <w:left w:val="nil"/>
          <w:bottom w:val="nil"/>
          <w:right w:val="nil"/>
          <w:between w:val="nil"/>
        </w:pBdr>
        <w:spacing w:before="120" w:line="288" w:lineRule="auto"/>
      </w:pPr>
    </w:p>
    <w:p w14:paraId="5E9072A8" w14:textId="77777777" w:rsidR="00CC7537" w:rsidRDefault="00000000">
      <w:pPr>
        <w:pBdr>
          <w:top w:val="nil"/>
          <w:left w:val="nil"/>
          <w:bottom w:val="nil"/>
          <w:right w:val="nil"/>
          <w:between w:val="nil"/>
        </w:pBdr>
        <w:spacing w:before="120" w:line="288" w:lineRule="auto"/>
      </w:pPr>
      <w:r>
        <w:br w:type="page"/>
      </w:r>
    </w:p>
    <w:p w14:paraId="668B7C08" w14:textId="77777777" w:rsidR="00CC7537" w:rsidRDefault="00000000">
      <w:pPr>
        <w:pBdr>
          <w:top w:val="nil"/>
          <w:left w:val="nil"/>
          <w:bottom w:val="nil"/>
          <w:right w:val="nil"/>
          <w:between w:val="nil"/>
        </w:pBdr>
        <w:spacing w:before="120" w:line="288" w:lineRule="auto"/>
        <w:jc w:val="center"/>
        <w:rPr>
          <w:b/>
        </w:rPr>
      </w:pPr>
      <w:r>
        <w:rPr>
          <w:b/>
        </w:rPr>
        <w:lastRenderedPageBreak/>
        <w:t>ANEXO I DO TERMO DE REFERÊNCIA</w:t>
      </w:r>
    </w:p>
    <w:p w14:paraId="1022396B" w14:textId="77777777" w:rsidR="00CC7537" w:rsidRDefault="00000000">
      <w:pPr>
        <w:pBdr>
          <w:top w:val="nil"/>
          <w:left w:val="nil"/>
          <w:bottom w:val="nil"/>
          <w:right w:val="nil"/>
          <w:between w:val="nil"/>
        </w:pBdr>
        <w:spacing w:before="120" w:line="288" w:lineRule="auto"/>
        <w:jc w:val="center"/>
        <w:rPr>
          <w:b/>
        </w:rPr>
      </w:pPr>
      <w:r>
        <w:rPr>
          <w:b/>
        </w:rPr>
        <w:t>ESPECIFICAÇÃO TÉCNICA.</w:t>
      </w:r>
    </w:p>
    <w:p w14:paraId="0C0170AD" w14:textId="77777777" w:rsidR="00CC7537" w:rsidRDefault="00000000">
      <w:pPr>
        <w:spacing w:before="240" w:after="240" w:line="288" w:lineRule="auto"/>
        <w:jc w:val="both"/>
        <w:rPr>
          <w:b/>
        </w:rPr>
      </w:pPr>
      <w:r>
        <w:rPr>
          <w:b/>
        </w:rPr>
        <w:t>Pré-requisitos:</w:t>
      </w:r>
    </w:p>
    <w:p w14:paraId="2E4C562B" w14:textId="048AC5F6" w:rsidR="00CC7537" w:rsidRDefault="00000000">
      <w:pPr>
        <w:spacing w:after="160" w:line="480" w:lineRule="auto"/>
        <w:ind w:left="1240" w:hanging="440"/>
        <w:jc w:val="both"/>
      </w:pPr>
      <w:r>
        <w:t>1.1.</w:t>
      </w:r>
      <w:r>
        <w:rPr>
          <w:sz w:val="14"/>
          <w:szCs w:val="14"/>
        </w:rPr>
        <w:t xml:space="preserve"> </w:t>
      </w:r>
      <w:r>
        <w:t>Os produtos de hardware ofertados devem ser novos, nunca terem sido utilizados e não terem sido descontinuados, ou seja, devem constar na linha atual de comercialização e suporte do fabricante;</w:t>
      </w:r>
    </w:p>
    <w:p w14:paraId="419287BD" w14:textId="77777777" w:rsidR="00CC7537" w:rsidRDefault="00000000">
      <w:pPr>
        <w:spacing w:after="160" w:line="480" w:lineRule="auto"/>
        <w:ind w:left="1240" w:hanging="440"/>
        <w:jc w:val="both"/>
      </w:pPr>
      <w:r>
        <w:t>1.2.</w:t>
      </w:r>
      <w:r>
        <w:rPr>
          <w:sz w:val="14"/>
          <w:szCs w:val="14"/>
        </w:rPr>
        <w:t xml:space="preserve"> </w:t>
      </w:r>
      <w:r>
        <w:t>Na apresentação da proposta comercial, a proponente deverá fornecer declaração do(s) fabricante(s), em papel timbrado, dos itens ofertados, declarando que a proponente está autorizada a comercializar seus produtos.</w:t>
      </w:r>
    </w:p>
    <w:p w14:paraId="2D6E2884" w14:textId="77777777" w:rsidR="00CC7537" w:rsidRDefault="00000000">
      <w:pPr>
        <w:spacing w:after="160" w:line="480" w:lineRule="auto"/>
        <w:ind w:left="1240" w:hanging="440"/>
        <w:jc w:val="both"/>
      </w:pPr>
      <w:r>
        <w:t>1.3.</w:t>
      </w:r>
      <w:r>
        <w:rPr>
          <w:sz w:val="14"/>
          <w:szCs w:val="14"/>
        </w:rPr>
        <w:t xml:space="preserve">  </w:t>
      </w:r>
      <w:r>
        <w:t>O ÓRGÃO LICITANTE poderá exigir uma amostra dos produtos ofertados para testes a fim de dirimir quaisquer dúvidas técnicas;</w:t>
      </w:r>
    </w:p>
    <w:p w14:paraId="76151509" w14:textId="77777777" w:rsidR="00CC7537" w:rsidRDefault="00000000">
      <w:pPr>
        <w:spacing w:after="160" w:line="480" w:lineRule="auto"/>
        <w:ind w:left="1240" w:hanging="440"/>
        <w:jc w:val="both"/>
      </w:pPr>
      <w:r>
        <w:t>1.4.</w:t>
      </w:r>
      <w:r>
        <w:rPr>
          <w:sz w:val="14"/>
          <w:szCs w:val="14"/>
        </w:rPr>
        <w:t xml:space="preserve">  </w:t>
      </w:r>
      <w:r>
        <w:t>Os produtos ofertados deverão vir acompanhados de documentação impressa ou em mídia DVD/CD ou via download, em idioma português ou inglês, contendo orientações para configuração e operação do produto fornecido.</w:t>
      </w:r>
    </w:p>
    <w:p w14:paraId="21D4E63E" w14:textId="77777777" w:rsidR="00CC7537" w:rsidRDefault="00CC7537">
      <w:pPr>
        <w:spacing w:after="160" w:line="256" w:lineRule="auto"/>
        <w:jc w:val="both"/>
      </w:pPr>
    </w:p>
    <w:p w14:paraId="7F91A89E" w14:textId="77777777" w:rsidR="00CC7537" w:rsidRDefault="00CC7537">
      <w:pPr>
        <w:spacing w:after="160" w:line="256" w:lineRule="auto"/>
        <w:jc w:val="both"/>
      </w:pPr>
    </w:p>
    <w:p w14:paraId="11FEBC46" w14:textId="77777777" w:rsidR="00CC7537" w:rsidRDefault="00CC7537">
      <w:pPr>
        <w:spacing w:after="160" w:line="256" w:lineRule="auto"/>
        <w:jc w:val="both"/>
      </w:pPr>
    </w:p>
    <w:p w14:paraId="74897B1B" w14:textId="77777777" w:rsidR="00CC7537" w:rsidRDefault="00CC7537">
      <w:pPr>
        <w:spacing w:after="160" w:line="256" w:lineRule="auto"/>
        <w:jc w:val="both"/>
      </w:pPr>
    </w:p>
    <w:p w14:paraId="5944A50E" w14:textId="77777777" w:rsidR="00CC7537" w:rsidRDefault="00CC7537">
      <w:pPr>
        <w:spacing w:after="160" w:line="256" w:lineRule="auto"/>
        <w:jc w:val="both"/>
      </w:pPr>
    </w:p>
    <w:p w14:paraId="397CF9CE" w14:textId="77777777" w:rsidR="00CC7537" w:rsidRDefault="00CC7537">
      <w:pPr>
        <w:spacing w:after="160" w:line="256" w:lineRule="auto"/>
        <w:jc w:val="both"/>
      </w:pPr>
    </w:p>
    <w:p w14:paraId="0A882703" w14:textId="5AD9291C" w:rsidR="00CC7537" w:rsidRDefault="00CC7537">
      <w:pPr>
        <w:spacing w:after="160" w:line="256" w:lineRule="auto"/>
        <w:jc w:val="both"/>
        <w:rPr>
          <w:b/>
        </w:rPr>
      </w:pPr>
    </w:p>
    <w:p w14:paraId="43115270" w14:textId="580B0098" w:rsidR="00CC7537" w:rsidRPr="00B922D9" w:rsidRDefault="00000000" w:rsidP="00B922D9">
      <w:pPr>
        <w:shd w:val="clear" w:color="auto" w:fill="D9D9D9"/>
        <w:spacing w:before="240" w:after="240" w:line="288" w:lineRule="auto"/>
        <w:ind w:left="720"/>
        <w:jc w:val="center"/>
        <w:rPr>
          <w:b/>
        </w:rPr>
      </w:pPr>
      <w:r>
        <w:rPr>
          <w:b/>
        </w:rPr>
        <w:lastRenderedPageBreak/>
        <w:t>ANEXO I - ESPECIFICAÇÕES TÉCNICAS</w:t>
      </w:r>
      <w:bookmarkStart w:id="54" w:name="_x2fvevbqabza" w:colFirst="0" w:colLast="0"/>
      <w:bookmarkEnd w:id="54"/>
    </w:p>
    <w:p w14:paraId="0A9465F0" w14:textId="77777777" w:rsidR="00CC7537" w:rsidRDefault="00000000">
      <w:pPr>
        <w:pStyle w:val="Ttulo"/>
        <w:spacing w:before="0" w:after="60"/>
        <w:rPr>
          <w:sz w:val="24"/>
          <w:szCs w:val="24"/>
        </w:rPr>
      </w:pPr>
      <w:bookmarkStart w:id="55" w:name="_78kfkpd93xi3" w:colFirst="0" w:colLast="0"/>
      <w:bookmarkEnd w:id="55"/>
      <w:r>
        <w:rPr>
          <w:sz w:val="24"/>
          <w:szCs w:val="24"/>
        </w:rPr>
        <w:t>Item 01 - Estabilizador 1 kva</w:t>
      </w:r>
    </w:p>
    <w:p w14:paraId="7A175418" w14:textId="77777777" w:rsidR="00CC7537" w:rsidRDefault="00CC7537">
      <w:pPr>
        <w:rPr>
          <w:sz w:val="24"/>
          <w:szCs w:val="24"/>
        </w:rPr>
      </w:pPr>
    </w:p>
    <w:p w14:paraId="6C02077D" w14:textId="77777777" w:rsidR="00CC7537" w:rsidRDefault="00000000">
      <w:pPr>
        <w:spacing w:line="480" w:lineRule="auto"/>
        <w:jc w:val="both"/>
        <w:rPr>
          <w:sz w:val="24"/>
          <w:szCs w:val="24"/>
          <w:highlight w:val="white"/>
        </w:rPr>
      </w:pPr>
      <w:r>
        <w:rPr>
          <w:sz w:val="24"/>
          <w:szCs w:val="24"/>
          <w:highlight w:val="white"/>
        </w:rPr>
        <w:t xml:space="preserve">Estabilizador 1kva Bivolt Automático - Potência: 1000va – Variação de Entrada : 90 a 147,2v- Tensão de Saída: 115v +/- 6% - Microprocessado Com 8 Estágios de Regulação – Rendimento 92% - Frequência de Entrada: 60hz Variável de 57 a 63 Hz – Não Introduz Distorção Harmônica  - Tempo Máximo de Resposta: 2 Ciclos de Rede Elétrica – Função True Rms – Chave Liga/desliga Embutida – no mínimo 5 Tomadas Elétricas de Saída no Padrão Nbr 14136, Sendo uma Delas Espaçada Para Ligar Fontes de Equipamentos  – Fusível Rearmável – Filtro de Linha Interno Que Atenua Ruídos Provenientes da Rede Elétrica em Modo Comum e Diferencial – Possibilitar o Monitoramento Remoto do Ambiente e Alarme Anti Intrusão – Proteção Contra Surtos de Tensão Provenientes da Rede Elétrica – Proteção Contra Subtensão e Sobretensão Com Desligamento e Rearme Automático – Proteção Contra Sobrecarga e Sobreaquecimento Com Desligamento Automático -  Atende a Norma Brasileira Para Estabilizadores de Tensão Nbr 14373:2006 – </w:t>
      </w:r>
      <w:r>
        <w:rPr>
          <w:b/>
          <w:sz w:val="24"/>
          <w:szCs w:val="24"/>
          <w:highlight w:val="white"/>
        </w:rPr>
        <w:t xml:space="preserve">Garantia de Fábrica </w:t>
      </w:r>
      <w:r>
        <w:rPr>
          <w:sz w:val="24"/>
          <w:szCs w:val="24"/>
          <w:highlight w:val="white"/>
        </w:rPr>
        <w:t xml:space="preserve">de 01 Ano, Incluso Peças. </w:t>
      </w:r>
      <w:r>
        <w:rPr>
          <w:b/>
          <w:sz w:val="24"/>
          <w:szCs w:val="24"/>
          <w:highlight w:val="white"/>
        </w:rPr>
        <w:t>Marca/Modelo de Referência:</w:t>
      </w:r>
      <w:r>
        <w:rPr>
          <w:sz w:val="24"/>
          <w:szCs w:val="24"/>
          <w:highlight w:val="white"/>
        </w:rPr>
        <w:t xml:space="preserve"> SMS / Progressive III 1000VA, ou de qualidade superior. (TCU, Acórdão 2401/2006, 9.3.2 - Plenário).</w:t>
      </w:r>
    </w:p>
    <w:p w14:paraId="24E64078" w14:textId="77777777" w:rsidR="00CC7537" w:rsidRDefault="00CC7537">
      <w:pPr>
        <w:spacing w:line="360" w:lineRule="auto"/>
        <w:jc w:val="both"/>
        <w:rPr>
          <w:sz w:val="28"/>
          <w:szCs w:val="28"/>
          <w:highlight w:val="white"/>
        </w:rPr>
      </w:pPr>
    </w:p>
    <w:p w14:paraId="30441163" w14:textId="77777777" w:rsidR="00CC7537" w:rsidRDefault="00CC7537">
      <w:pPr>
        <w:jc w:val="both"/>
        <w:rPr>
          <w:sz w:val="28"/>
          <w:szCs w:val="28"/>
          <w:highlight w:val="white"/>
        </w:rPr>
      </w:pPr>
    </w:p>
    <w:p w14:paraId="3E5BDBFB" w14:textId="77777777" w:rsidR="00CC7537" w:rsidRDefault="00000000">
      <w:pPr>
        <w:pStyle w:val="Ttulo"/>
        <w:spacing w:before="0" w:after="60"/>
        <w:rPr>
          <w:sz w:val="24"/>
          <w:szCs w:val="24"/>
        </w:rPr>
      </w:pPr>
      <w:bookmarkStart w:id="56" w:name="_udx4idsu15i1" w:colFirst="0" w:colLast="0"/>
      <w:bookmarkEnd w:id="56"/>
      <w:r>
        <w:rPr>
          <w:sz w:val="24"/>
          <w:szCs w:val="24"/>
        </w:rPr>
        <w:lastRenderedPageBreak/>
        <w:t>Item 02 - Estabilizador 2 kva</w:t>
      </w:r>
    </w:p>
    <w:p w14:paraId="6512FDEE" w14:textId="77777777" w:rsidR="00CC7537" w:rsidRDefault="00CC7537">
      <w:pPr>
        <w:rPr>
          <w:sz w:val="26"/>
          <w:szCs w:val="26"/>
        </w:rPr>
      </w:pPr>
    </w:p>
    <w:p w14:paraId="24A473D2" w14:textId="77777777" w:rsidR="00CC7537" w:rsidRDefault="00000000">
      <w:pPr>
        <w:spacing w:line="480" w:lineRule="auto"/>
        <w:jc w:val="both"/>
        <w:rPr>
          <w:sz w:val="24"/>
          <w:szCs w:val="24"/>
          <w:highlight w:val="white"/>
        </w:rPr>
      </w:pPr>
      <w:r>
        <w:rPr>
          <w:sz w:val="24"/>
          <w:szCs w:val="24"/>
          <w:highlight w:val="white"/>
        </w:rPr>
        <w:t xml:space="preserve">Estabilizador 2kva Bivolt Automático - Potência: 2000va – Variação de Entrada : 90 a 147,2v- Tensão de Saída: 115v +/- 6% - Microprocessado Com 8 Estágios de Regulação – Rendimento 92% - Frequência de Entrada: 60hz Variável de 57 a 63 Hz – Não Introduz Distorção Harmônica  - Tempo Máximo de Resposta: 2 Ciclos de Rede Elétrica – Função True Rms – Chave Liga/desliga Embutida – no mínimo 5 Tomadas Elétricas de Saída no Padrão Nbr 14136, Sendo uma Delas Espaçada Para Ligar Fontes de Equipamentos  – Fusível Rearmável – Filtro de Linha Interno Que Atenua Ruídos Provenientes da Rede Elétrica em Modo Comum e Diferencial – Possibilitar o Monitoramento Remoto do Ambiente e Alarme Anti Intrusão – Proteção Contra Surtos de Tensão Provenientes da Rede Elétrica – Proteção Contra Subtensão e Sobretensão Com Desligamento e Rearme Automático – Proteção Contra Sobrecarga e Sobreaquecimento Com Desligamento Automático -  Atende a Norma Brasileira Para Estabilizadores de Tensão Nbr 14373:2006 – </w:t>
      </w:r>
      <w:r>
        <w:rPr>
          <w:b/>
          <w:sz w:val="24"/>
          <w:szCs w:val="24"/>
          <w:highlight w:val="white"/>
        </w:rPr>
        <w:t>Garantia de Fábrica</w:t>
      </w:r>
      <w:r>
        <w:rPr>
          <w:sz w:val="24"/>
          <w:szCs w:val="24"/>
          <w:highlight w:val="white"/>
        </w:rPr>
        <w:t xml:space="preserve"> de 01 Ano, Incluso Peças. </w:t>
      </w:r>
      <w:r>
        <w:rPr>
          <w:b/>
          <w:sz w:val="24"/>
          <w:szCs w:val="24"/>
          <w:highlight w:val="white"/>
        </w:rPr>
        <w:t>Marca/Modelo de Referência:</w:t>
      </w:r>
      <w:r>
        <w:rPr>
          <w:sz w:val="24"/>
          <w:szCs w:val="24"/>
          <w:highlight w:val="white"/>
        </w:rPr>
        <w:t xml:space="preserve"> SMS / Progressive III 2000VA, ou de qualidade superior. (TCU, Acórdão 2401/2006, 9.3.2 - Plenário)</w:t>
      </w:r>
    </w:p>
    <w:p w14:paraId="53FC0964" w14:textId="77777777" w:rsidR="00CC7537" w:rsidRDefault="00CC7537">
      <w:pPr>
        <w:rPr>
          <w:sz w:val="28"/>
          <w:szCs w:val="28"/>
          <w:highlight w:val="white"/>
        </w:rPr>
      </w:pPr>
    </w:p>
    <w:p w14:paraId="070133D3" w14:textId="77777777" w:rsidR="00CC7537" w:rsidRDefault="00CC7537">
      <w:pPr>
        <w:rPr>
          <w:sz w:val="28"/>
          <w:szCs w:val="28"/>
          <w:highlight w:val="white"/>
        </w:rPr>
      </w:pPr>
    </w:p>
    <w:p w14:paraId="542DC7BE" w14:textId="77777777" w:rsidR="00CC7537" w:rsidRDefault="00000000">
      <w:pPr>
        <w:pStyle w:val="Ttulo"/>
        <w:spacing w:before="0" w:after="60"/>
        <w:rPr>
          <w:sz w:val="26"/>
          <w:szCs w:val="26"/>
        </w:rPr>
      </w:pPr>
      <w:bookmarkStart w:id="57" w:name="_yskl968048bz" w:colFirst="0" w:colLast="0"/>
      <w:bookmarkEnd w:id="57"/>
      <w:r>
        <w:br w:type="page"/>
      </w:r>
      <w:r>
        <w:rPr>
          <w:sz w:val="26"/>
          <w:szCs w:val="26"/>
        </w:rPr>
        <w:lastRenderedPageBreak/>
        <w:t xml:space="preserve">Item 03 - </w:t>
      </w:r>
      <w:r>
        <w:rPr>
          <w:sz w:val="24"/>
          <w:szCs w:val="24"/>
        </w:rPr>
        <w:t>Nobreak 700 va</w:t>
      </w:r>
    </w:p>
    <w:p w14:paraId="7B54B6A9" w14:textId="77777777" w:rsidR="00CC7537" w:rsidRDefault="00CC7537">
      <w:pPr>
        <w:spacing w:line="480" w:lineRule="auto"/>
        <w:jc w:val="both"/>
        <w:rPr>
          <w:sz w:val="24"/>
          <w:szCs w:val="24"/>
        </w:rPr>
      </w:pPr>
    </w:p>
    <w:p w14:paraId="7BF06E26" w14:textId="77777777" w:rsidR="00CC7537" w:rsidRDefault="00000000">
      <w:pPr>
        <w:spacing w:line="480" w:lineRule="auto"/>
        <w:jc w:val="both"/>
        <w:rPr>
          <w:sz w:val="24"/>
          <w:szCs w:val="24"/>
          <w:highlight w:val="white"/>
        </w:rPr>
      </w:pPr>
      <w:r>
        <w:rPr>
          <w:sz w:val="24"/>
          <w:szCs w:val="24"/>
          <w:highlight w:val="white"/>
        </w:rPr>
        <w:t xml:space="preserve">Nobreak 700VA, forma de onda semi-senoidal. Equipamento microprocessado com memória Flash interna; Tecnologia Line Interactive; Dois estágios de regulação; Tecnologia de montagem SMD; Chave liga/desliga temporizada e embutida no painel frontal para evitar desligamento acidental; Porta-fusível de proteção de entrada AC com unidade reserva; Função True RMS com melhor qualidade na regulação de saída; Circuito desmagnetizador; Gabinete anti-chama, metálico com pintura epóxi; Painel frontal em plástico ABS alto impacto; Bateria estacionária livre de manutenção; Incluindo auto teste para verificação das condições iniciais do equipamento, sinalização visual com todas as condições do equipamento, da bateria e da rede elétrica. Alarme sonoro crescente para indicação do nível de bateria no modo inversor; Indicação de potência consumida pela carga; Gerenciamento de bateria que avisa quando a bateria precisa ser substituída; Desligamento por carga mínima; Função Mute - pressionando o botão frontal 6 vezes para inibir ou habilitar a campainha; no mínimo 5 tomadas na saída; Proteção contra sobrecarga e curto circuito no inversor; Proteção contra sub e sobretensão na rede elétrica com retorno e desligamento automático; Proteção contra descarga profunda de bateria; Proteção contra surtos de tensão através de varistor óxido metálico que atenua efeitos de descargas atmosféricas; Tensão de entrada nominal 120V/220V automático; Tensão de saída nominal padrão 120V. Saída 220V configurável </w:t>
      </w:r>
      <w:r>
        <w:rPr>
          <w:sz w:val="24"/>
          <w:szCs w:val="24"/>
          <w:highlight w:val="white"/>
        </w:rPr>
        <w:lastRenderedPageBreak/>
        <w:t xml:space="preserve">internamente; Frequência de entrada de 47Hz - 63Hz, que permita ser ligado com gerador; Subtensão 95V para 120V /180V para 220V, sobretensão 145V para 120V / 245V para 220V; Potência de saída nominal contínua 1400va/700va. Potência de pico nominal 840W; Frequência de saída de 60Hz; Baterias internas seladas, que recarregam automaticamente, mesmo com o nobreak desligado; Tempo de recarga da bateria de 36h após 90% descarregada; Autonomia mínima a plena carga de 14 minutos; DC Start – podendo ser ligado mesmo na ausência da rede elétrica com bateria carregada; Duas baterias seladas de 17Ah com vida útil entre 2 e 5 anos. Temperatura de operação de 0ºC a 40ºC. Umidade relativa de 0 a 95% sem condensação. </w:t>
      </w:r>
      <w:r>
        <w:rPr>
          <w:b/>
          <w:sz w:val="24"/>
          <w:szCs w:val="24"/>
          <w:highlight w:val="white"/>
        </w:rPr>
        <w:t>Garantia mínima de 1 ano</w:t>
      </w:r>
      <w:r>
        <w:rPr>
          <w:sz w:val="24"/>
          <w:szCs w:val="24"/>
          <w:highlight w:val="white"/>
        </w:rPr>
        <w:t xml:space="preserve">. </w:t>
      </w:r>
      <w:r>
        <w:rPr>
          <w:b/>
          <w:sz w:val="24"/>
          <w:szCs w:val="24"/>
          <w:highlight w:val="white"/>
        </w:rPr>
        <w:t>Ref Marca/Modelo:</w:t>
      </w:r>
      <w:r>
        <w:rPr>
          <w:sz w:val="24"/>
          <w:szCs w:val="24"/>
          <w:highlight w:val="white"/>
        </w:rPr>
        <w:t xml:space="preserve"> SMS New Station 700 VA, ou de qualidade superior. (TCU, Acórdão 2401/2006, 9.3.2 - Plenário)</w:t>
      </w:r>
    </w:p>
    <w:p w14:paraId="51BE9247" w14:textId="77777777" w:rsidR="00CC7537" w:rsidRDefault="00CC7537">
      <w:pPr>
        <w:spacing w:line="480" w:lineRule="auto"/>
        <w:jc w:val="both"/>
        <w:rPr>
          <w:sz w:val="24"/>
          <w:szCs w:val="24"/>
          <w:highlight w:val="white"/>
        </w:rPr>
      </w:pPr>
    </w:p>
    <w:p w14:paraId="16FE8BFB" w14:textId="77777777" w:rsidR="00CC7537" w:rsidRDefault="00CC7537">
      <w:pPr>
        <w:spacing w:line="480" w:lineRule="auto"/>
        <w:jc w:val="both"/>
        <w:rPr>
          <w:sz w:val="24"/>
          <w:szCs w:val="24"/>
          <w:highlight w:val="white"/>
        </w:rPr>
      </w:pPr>
    </w:p>
    <w:p w14:paraId="3E4CDC06" w14:textId="77777777" w:rsidR="00CC7537" w:rsidRDefault="00CC7537">
      <w:pPr>
        <w:spacing w:line="480" w:lineRule="auto"/>
        <w:jc w:val="both"/>
        <w:rPr>
          <w:sz w:val="24"/>
          <w:szCs w:val="24"/>
          <w:highlight w:val="white"/>
        </w:rPr>
      </w:pPr>
    </w:p>
    <w:p w14:paraId="25A1A2BB" w14:textId="77777777" w:rsidR="00CC7537" w:rsidRDefault="00CC7537">
      <w:pPr>
        <w:spacing w:line="480" w:lineRule="auto"/>
        <w:jc w:val="both"/>
        <w:rPr>
          <w:sz w:val="24"/>
          <w:szCs w:val="24"/>
          <w:highlight w:val="white"/>
        </w:rPr>
      </w:pPr>
    </w:p>
    <w:p w14:paraId="44EC9D86" w14:textId="77777777" w:rsidR="00CC7537" w:rsidRDefault="00CC7537">
      <w:pPr>
        <w:spacing w:line="480" w:lineRule="auto"/>
        <w:jc w:val="both"/>
        <w:rPr>
          <w:sz w:val="24"/>
          <w:szCs w:val="24"/>
          <w:highlight w:val="white"/>
        </w:rPr>
      </w:pPr>
    </w:p>
    <w:p w14:paraId="4464035C" w14:textId="77777777" w:rsidR="00CC7537" w:rsidRDefault="00CC7537">
      <w:pPr>
        <w:spacing w:line="480" w:lineRule="auto"/>
        <w:jc w:val="both"/>
        <w:rPr>
          <w:sz w:val="24"/>
          <w:szCs w:val="24"/>
          <w:highlight w:val="white"/>
        </w:rPr>
      </w:pPr>
    </w:p>
    <w:p w14:paraId="4BE1A68E" w14:textId="77777777" w:rsidR="00CC7537" w:rsidRDefault="00CC7537">
      <w:pPr>
        <w:spacing w:line="480" w:lineRule="auto"/>
        <w:jc w:val="both"/>
        <w:rPr>
          <w:sz w:val="24"/>
          <w:szCs w:val="24"/>
          <w:highlight w:val="white"/>
        </w:rPr>
      </w:pPr>
    </w:p>
    <w:p w14:paraId="2ABF7007" w14:textId="77777777" w:rsidR="00CC7537" w:rsidRDefault="00000000">
      <w:pPr>
        <w:pStyle w:val="Ttulo"/>
        <w:spacing w:before="0" w:after="60" w:line="480" w:lineRule="auto"/>
        <w:rPr>
          <w:sz w:val="24"/>
          <w:szCs w:val="24"/>
        </w:rPr>
      </w:pPr>
      <w:bookmarkStart w:id="58" w:name="_txan7flovnia" w:colFirst="0" w:colLast="0"/>
      <w:bookmarkEnd w:id="58"/>
      <w:r>
        <w:rPr>
          <w:sz w:val="24"/>
          <w:szCs w:val="24"/>
        </w:rPr>
        <w:lastRenderedPageBreak/>
        <w:t>Item 04 - Nobreak 1,4 kva</w:t>
      </w:r>
    </w:p>
    <w:p w14:paraId="0D39793D" w14:textId="77777777" w:rsidR="00CC7537" w:rsidRDefault="00000000">
      <w:pPr>
        <w:spacing w:line="480" w:lineRule="auto"/>
        <w:jc w:val="both"/>
        <w:rPr>
          <w:sz w:val="24"/>
          <w:szCs w:val="24"/>
          <w:highlight w:val="white"/>
        </w:rPr>
      </w:pPr>
      <w:r>
        <w:rPr>
          <w:sz w:val="24"/>
          <w:szCs w:val="24"/>
          <w:highlight w:val="white"/>
        </w:rPr>
        <w:t xml:space="preserve">Nobreak 1.4 KVA, forma de onda semi-senoidal. Equipamento microprocessado com memória Flash interna; Tecnologia Line Interactive; Dois estágios de regulação; Tecnologia de montagem SMD; Chave liga/desliga temporizada e embutida no painel frontal para evitar desligamento acidental; Porta-fusível de proteção de entrada AC com unidade reserva; Função True RMS com melhor qualidade na regulação de saída; Circuito desmagnetizador; Gabinete anti-chama, metálico com pintura epóxi; Painel frontal em plástico ABS alto impacto; Bateria estacionária livre de manutenção; Incluindo auto teste para verificação das condições iniciais do equipamento, sinalização visual com todas as condições do equipamento, da bateria e da rede elétrica. Alarme sonoro crescente para indicação do nível de bateria no modo inversor; Indicação de potência consumida pela carga; Gerenciamento de bateria que avisa quando a bateria precisa ser substituída; Desligamento por carga mínima; Função Mute - pressionando o botão frontal 6 vezes para inibir ou habilitar a campainha; no mínimo 5 tomadas na saída; Proteção contra sobrecarga e curto circuito no inversor; Proteção contra sub e sobretensão na rede elétrica com retorno e desligamento automático; Proteção contra descarga profunda de bateria; Proteção contra surtos de tensão através de varistor óxido metálico que atenúa efeitos de descargas atmosféricas; Tensão de entrada nominal 120V/220V automático; Tensão de saída nominal padrão 120V. Saída 220V configurável </w:t>
      </w:r>
      <w:r>
        <w:rPr>
          <w:sz w:val="24"/>
          <w:szCs w:val="24"/>
          <w:highlight w:val="white"/>
        </w:rPr>
        <w:lastRenderedPageBreak/>
        <w:t xml:space="preserve">internamente; Frequência de entrada de 47Hz - 63Hz, que permita ser ligado com gerador; Subtensão 95V para 120V /180V para 220V, sobretensão 145V para 120V / 245V para 220V; Potência de saída nominal contínua 1400va/700va. Potência de pico nominal 840W; Frequência de saída de 60Hz; Baterias internas seladas, que recarregam automaticamente, mesmo com o nobreak desligado; Tempo de recarga da bateria de 36h após 90% descarregada; Autonomia mínima a plena carga de 14 minutos; DC Start – podendo ser ligado mesmo na ausência da rede elétrica com bateria carregada; Duas baterias seladas de 17Ah com vida útil entre 2 e 5 anos. Temperatura de operação de 0ºC a 40ºC. Umidade relativa de 0 a 95% sem condensação. </w:t>
      </w:r>
      <w:r>
        <w:rPr>
          <w:b/>
          <w:sz w:val="24"/>
          <w:szCs w:val="24"/>
          <w:highlight w:val="white"/>
        </w:rPr>
        <w:t>Garantia mínima de 1 ano.</w:t>
      </w:r>
      <w:r>
        <w:rPr>
          <w:sz w:val="24"/>
          <w:szCs w:val="24"/>
          <w:highlight w:val="white"/>
        </w:rPr>
        <w:t xml:space="preserve"> </w:t>
      </w:r>
      <w:r>
        <w:rPr>
          <w:b/>
          <w:sz w:val="24"/>
          <w:szCs w:val="24"/>
          <w:highlight w:val="white"/>
        </w:rPr>
        <w:t>Ref Marca/Modelo:</w:t>
      </w:r>
      <w:r>
        <w:rPr>
          <w:sz w:val="24"/>
          <w:szCs w:val="24"/>
          <w:highlight w:val="white"/>
        </w:rPr>
        <w:t xml:space="preserve"> SMS Net 4+ 1500 VA, ou de qualidade superior. (TCU, Acórdão 2401/2006, 9.3.2 - Plenário).</w:t>
      </w:r>
    </w:p>
    <w:p w14:paraId="70ECD194" w14:textId="77777777" w:rsidR="00CC7537" w:rsidRDefault="00000000">
      <w:pPr>
        <w:rPr>
          <w:b/>
          <w:sz w:val="26"/>
          <w:szCs w:val="26"/>
        </w:rPr>
      </w:pPr>
      <w:r>
        <w:br w:type="page"/>
      </w:r>
    </w:p>
    <w:p w14:paraId="4831125A" w14:textId="77777777" w:rsidR="00CC7537" w:rsidRDefault="00CC7537">
      <w:pPr>
        <w:rPr>
          <w:b/>
          <w:sz w:val="26"/>
          <w:szCs w:val="26"/>
        </w:rPr>
      </w:pPr>
    </w:p>
    <w:p w14:paraId="1D99DCA4" w14:textId="77777777" w:rsidR="00CC7537" w:rsidRDefault="00000000">
      <w:pPr>
        <w:pStyle w:val="Ttulo"/>
        <w:spacing w:before="0" w:after="60"/>
        <w:rPr>
          <w:sz w:val="24"/>
          <w:szCs w:val="24"/>
        </w:rPr>
      </w:pPr>
      <w:bookmarkStart w:id="59" w:name="_8fq03ni8msm8" w:colFirst="0" w:colLast="0"/>
      <w:bookmarkEnd w:id="59"/>
      <w:r>
        <w:rPr>
          <w:sz w:val="24"/>
          <w:szCs w:val="24"/>
        </w:rPr>
        <w:t>Item 05 - Nobreak 10Kva</w:t>
      </w:r>
    </w:p>
    <w:p w14:paraId="32B2402B" w14:textId="77777777" w:rsidR="00CC7537" w:rsidRDefault="00CC7537">
      <w:pPr>
        <w:rPr>
          <w:sz w:val="24"/>
          <w:szCs w:val="24"/>
        </w:rPr>
      </w:pPr>
    </w:p>
    <w:p w14:paraId="7B547B1F" w14:textId="5ACE31E4" w:rsidR="00CC7537" w:rsidRDefault="00000000">
      <w:pPr>
        <w:spacing w:line="360" w:lineRule="auto"/>
        <w:rPr>
          <w:sz w:val="24"/>
          <w:szCs w:val="24"/>
          <w:highlight w:val="white"/>
        </w:rPr>
      </w:pPr>
      <w:r>
        <w:rPr>
          <w:sz w:val="24"/>
          <w:szCs w:val="24"/>
          <w:highlight w:val="white"/>
        </w:rPr>
        <w:t xml:space="preserve">Nobreak tipo </w:t>
      </w:r>
      <w:r w:rsidR="00FC773F">
        <w:rPr>
          <w:sz w:val="24"/>
          <w:szCs w:val="24"/>
          <w:highlight w:val="white"/>
        </w:rPr>
        <w:t>Torre Potência</w:t>
      </w:r>
      <w:r>
        <w:rPr>
          <w:sz w:val="24"/>
          <w:szCs w:val="24"/>
          <w:highlight w:val="white"/>
        </w:rPr>
        <w:t xml:space="preserve">: 10KVA  </w:t>
      </w:r>
    </w:p>
    <w:p w14:paraId="73045BBB" w14:textId="77777777" w:rsidR="00CC7537" w:rsidRDefault="00000000">
      <w:pPr>
        <w:spacing w:line="360" w:lineRule="auto"/>
        <w:rPr>
          <w:sz w:val="24"/>
          <w:szCs w:val="24"/>
          <w:highlight w:val="white"/>
        </w:rPr>
      </w:pPr>
      <w:r>
        <w:rPr>
          <w:sz w:val="24"/>
          <w:szCs w:val="24"/>
          <w:highlight w:val="white"/>
        </w:rPr>
        <w:t xml:space="preserve">Onda: Senoidal  </w:t>
      </w:r>
    </w:p>
    <w:p w14:paraId="093FFE5D" w14:textId="77777777" w:rsidR="00CC7537" w:rsidRDefault="00000000">
      <w:pPr>
        <w:spacing w:line="360" w:lineRule="auto"/>
        <w:rPr>
          <w:sz w:val="24"/>
          <w:szCs w:val="24"/>
          <w:highlight w:val="white"/>
        </w:rPr>
      </w:pPr>
      <w:r>
        <w:rPr>
          <w:sz w:val="24"/>
          <w:szCs w:val="24"/>
          <w:highlight w:val="white"/>
        </w:rPr>
        <w:t xml:space="preserve">Tipologia: On-line de dupla conversão com controle via DSP  </w:t>
      </w:r>
    </w:p>
    <w:p w14:paraId="770DD8C6" w14:textId="77777777" w:rsidR="00CC7537" w:rsidRDefault="00000000">
      <w:pPr>
        <w:spacing w:line="360" w:lineRule="auto"/>
        <w:rPr>
          <w:sz w:val="24"/>
          <w:szCs w:val="24"/>
          <w:highlight w:val="white"/>
        </w:rPr>
      </w:pPr>
      <w:r>
        <w:rPr>
          <w:sz w:val="24"/>
          <w:szCs w:val="24"/>
          <w:highlight w:val="white"/>
        </w:rPr>
        <w:t>Painel com indicadores: presença de rede AC, potência consumida na saída, carga das baterias e by-pass ativado</w:t>
      </w:r>
    </w:p>
    <w:p w14:paraId="69421D76" w14:textId="77777777" w:rsidR="00CC7537" w:rsidRDefault="00000000">
      <w:pPr>
        <w:spacing w:line="360" w:lineRule="auto"/>
        <w:rPr>
          <w:sz w:val="24"/>
          <w:szCs w:val="24"/>
          <w:highlight w:val="white"/>
        </w:rPr>
      </w:pPr>
      <w:r>
        <w:rPr>
          <w:sz w:val="24"/>
          <w:szCs w:val="24"/>
          <w:highlight w:val="white"/>
        </w:rPr>
        <w:t xml:space="preserve">Gerenciamento: SNMP através de RJ-45 10/100 e USB  </w:t>
      </w:r>
    </w:p>
    <w:p w14:paraId="287129AF" w14:textId="77777777" w:rsidR="00CC7537" w:rsidRDefault="00000000">
      <w:pPr>
        <w:spacing w:line="360" w:lineRule="auto"/>
        <w:rPr>
          <w:sz w:val="24"/>
          <w:szCs w:val="24"/>
          <w:highlight w:val="white"/>
        </w:rPr>
      </w:pPr>
      <w:r>
        <w:rPr>
          <w:sz w:val="24"/>
          <w:szCs w:val="24"/>
          <w:highlight w:val="white"/>
        </w:rPr>
        <w:t xml:space="preserve">Tensão de entrada: 115V (FNT) ou 220V (FNT/FFT) </w:t>
      </w:r>
    </w:p>
    <w:p w14:paraId="1858F50B" w14:textId="77777777" w:rsidR="00CC7537" w:rsidRDefault="00000000">
      <w:pPr>
        <w:spacing w:line="360" w:lineRule="auto"/>
        <w:rPr>
          <w:sz w:val="24"/>
          <w:szCs w:val="24"/>
          <w:highlight w:val="white"/>
        </w:rPr>
      </w:pPr>
      <w:r>
        <w:rPr>
          <w:sz w:val="24"/>
          <w:szCs w:val="24"/>
          <w:highlight w:val="white"/>
        </w:rPr>
        <w:t>Faixa de entrada: 105~288V</w:t>
      </w:r>
    </w:p>
    <w:p w14:paraId="27BD7200" w14:textId="0A7CE374" w:rsidR="00CC7537" w:rsidRDefault="00000000">
      <w:pPr>
        <w:spacing w:line="360" w:lineRule="auto"/>
        <w:rPr>
          <w:sz w:val="24"/>
          <w:szCs w:val="24"/>
          <w:highlight w:val="white"/>
        </w:rPr>
      </w:pPr>
      <w:r>
        <w:rPr>
          <w:sz w:val="24"/>
          <w:szCs w:val="24"/>
          <w:highlight w:val="white"/>
        </w:rPr>
        <w:t xml:space="preserve">Conexão de entrada: </w:t>
      </w:r>
      <w:r w:rsidR="00FC773F">
        <w:rPr>
          <w:sz w:val="24"/>
          <w:szCs w:val="24"/>
          <w:highlight w:val="white"/>
        </w:rPr>
        <w:t>Bornes Tensão</w:t>
      </w:r>
      <w:r>
        <w:rPr>
          <w:sz w:val="24"/>
          <w:szCs w:val="24"/>
          <w:highlight w:val="white"/>
        </w:rPr>
        <w:t xml:space="preserve"> de saída:  220V (FNT/FFT)</w:t>
      </w:r>
    </w:p>
    <w:p w14:paraId="29CB3D06" w14:textId="77777777" w:rsidR="00CC7537" w:rsidRDefault="00000000">
      <w:pPr>
        <w:spacing w:line="360" w:lineRule="auto"/>
        <w:rPr>
          <w:sz w:val="24"/>
          <w:szCs w:val="24"/>
          <w:highlight w:val="white"/>
        </w:rPr>
      </w:pPr>
      <w:r>
        <w:rPr>
          <w:sz w:val="24"/>
          <w:szCs w:val="24"/>
          <w:highlight w:val="white"/>
        </w:rPr>
        <w:t>Estabilização na saída: +/- 1% linear</w:t>
      </w:r>
    </w:p>
    <w:p w14:paraId="74F0CC8B" w14:textId="77777777" w:rsidR="00CC7537" w:rsidRDefault="00000000">
      <w:pPr>
        <w:spacing w:line="360" w:lineRule="auto"/>
        <w:rPr>
          <w:sz w:val="24"/>
          <w:szCs w:val="24"/>
          <w:highlight w:val="white"/>
        </w:rPr>
      </w:pPr>
      <w:r>
        <w:rPr>
          <w:sz w:val="24"/>
          <w:szCs w:val="24"/>
          <w:highlight w:val="white"/>
        </w:rPr>
        <w:t xml:space="preserve">Conexão de saída: Bornes  </w:t>
      </w:r>
    </w:p>
    <w:p w14:paraId="54E3E7A2" w14:textId="77777777" w:rsidR="00CC7537" w:rsidRDefault="00000000">
      <w:pPr>
        <w:spacing w:line="360" w:lineRule="auto"/>
        <w:rPr>
          <w:sz w:val="24"/>
          <w:szCs w:val="24"/>
          <w:highlight w:val="white"/>
        </w:rPr>
      </w:pPr>
      <w:r>
        <w:rPr>
          <w:sz w:val="24"/>
          <w:szCs w:val="24"/>
          <w:highlight w:val="white"/>
        </w:rPr>
        <w:t>Bateria(s): no mínimo 16 Baterias com autonomia mínima de 30 minutos.</w:t>
      </w:r>
    </w:p>
    <w:p w14:paraId="463A047F" w14:textId="0BB8FF06" w:rsidR="00CC7537" w:rsidRDefault="00000000">
      <w:pPr>
        <w:spacing w:line="360" w:lineRule="auto"/>
        <w:rPr>
          <w:sz w:val="24"/>
          <w:szCs w:val="24"/>
          <w:highlight w:val="white"/>
        </w:rPr>
      </w:pPr>
      <w:r>
        <w:rPr>
          <w:sz w:val="24"/>
          <w:szCs w:val="24"/>
          <w:highlight w:val="white"/>
        </w:rPr>
        <w:t xml:space="preserve">Proteção: contra sub/sobre tensão na entrada; contra </w:t>
      </w:r>
      <w:r w:rsidR="00FC773F">
        <w:rPr>
          <w:sz w:val="24"/>
          <w:szCs w:val="24"/>
          <w:highlight w:val="white"/>
        </w:rPr>
        <w:t>curto-circuito</w:t>
      </w:r>
      <w:r>
        <w:rPr>
          <w:sz w:val="24"/>
          <w:szCs w:val="24"/>
          <w:highlight w:val="white"/>
        </w:rPr>
        <w:t xml:space="preserve"> na entrada; contra sub/sobre tensão na saída</w:t>
      </w:r>
    </w:p>
    <w:p w14:paraId="3ACB6363" w14:textId="7D2A6C62" w:rsidR="00CC7537" w:rsidRDefault="00000000">
      <w:pPr>
        <w:spacing w:line="360" w:lineRule="auto"/>
        <w:jc w:val="both"/>
        <w:rPr>
          <w:sz w:val="24"/>
          <w:szCs w:val="24"/>
          <w:highlight w:val="white"/>
        </w:rPr>
      </w:pPr>
      <w:r>
        <w:rPr>
          <w:sz w:val="24"/>
          <w:szCs w:val="24"/>
          <w:highlight w:val="white"/>
        </w:rPr>
        <w:t xml:space="preserve">Redundância: Ativo - Ativo em modo paralelo para permitir balanceamento </w:t>
      </w:r>
      <w:r w:rsidR="00FC773F">
        <w:rPr>
          <w:sz w:val="24"/>
          <w:szCs w:val="24"/>
          <w:highlight w:val="white"/>
        </w:rPr>
        <w:t>de energia</w:t>
      </w:r>
      <w:r>
        <w:rPr>
          <w:sz w:val="24"/>
          <w:szCs w:val="24"/>
          <w:highlight w:val="white"/>
        </w:rPr>
        <w:t xml:space="preserve"> e tolerância a falha  Fator de potência saída: 1</w:t>
      </w:r>
    </w:p>
    <w:p w14:paraId="27B0B258" w14:textId="77777777" w:rsidR="00CC7537" w:rsidRDefault="00000000">
      <w:pPr>
        <w:spacing w:line="360" w:lineRule="auto"/>
        <w:jc w:val="both"/>
        <w:rPr>
          <w:sz w:val="24"/>
          <w:szCs w:val="24"/>
          <w:highlight w:val="white"/>
        </w:rPr>
      </w:pPr>
      <w:r>
        <w:rPr>
          <w:sz w:val="24"/>
          <w:szCs w:val="24"/>
          <w:highlight w:val="white"/>
        </w:rPr>
        <w:t>Faixa de frequência admissível: 50/60Hz +/- 0,1%</w:t>
      </w:r>
    </w:p>
    <w:p w14:paraId="40B6AA98" w14:textId="77777777" w:rsidR="00CC7537" w:rsidRDefault="00000000">
      <w:pPr>
        <w:spacing w:line="360" w:lineRule="auto"/>
        <w:jc w:val="both"/>
        <w:rPr>
          <w:sz w:val="24"/>
          <w:szCs w:val="24"/>
          <w:highlight w:val="white"/>
        </w:rPr>
      </w:pPr>
      <w:r>
        <w:rPr>
          <w:sz w:val="24"/>
          <w:szCs w:val="24"/>
          <w:highlight w:val="white"/>
        </w:rPr>
        <w:t>By-pass:  automático</w:t>
      </w:r>
    </w:p>
    <w:p w14:paraId="3ABB4DC7" w14:textId="77777777" w:rsidR="00CC7537" w:rsidRDefault="00000000">
      <w:pPr>
        <w:spacing w:line="360" w:lineRule="auto"/>
        <w:jc w:val="both"/>
        <w:rPr>
          <w:sz w:val="24"/>
          <w:szCs w:val="24"/>
        </w:rPr>
      </w:pPr>
      <w:r>
        <w:rPr>
          <w:sz w:val="24"/>
          <w:szCs w:val="24"/>
          <w:highlight w:val="white"/>
        </w:rPr>
        <w:t>Garantia mínima de 1 ano.</w:t>
      </w:r>
      <w:r>
        <w:rPr>
          <w:b/>
          <w:sz w:val="24"/>
          <w:szCs w:val="24"/>
          <w:highlight w:val="white"/>
        </w:rPr>
        <w:t xml:space="preserve"> Ref Marca/Modelo: </w:t>
      </w:r>
      <w:r>
        <w:rPr>
          <w:sz w:val="24"/>
          <w:szCs w:val="24"/>
          <w:highlight w:val="white"/>
        </w:rPr>
        <w:t>NOBREAK SMS Keor BR 10 kVA, ou de qualidade superior. (TCU, Acórdão 2401/2006, 9.3.2 - Plenário)</w:t>
      </w:r>
    </w:p>
    <w:sectPr w:rsidR="00CC7537">
      <w:headerReference w:type="default" r:id="rId7"/>
      <w:footerReference w:type="default" r:id="rId8"/>
      <w:pgSz w:w="12240" w:h="15840"/>
      <w:pgMar w:top="1440" w:right="1191"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E984" w14:textId="77777777" w:rsidR="008B1568" w:rsidRDefault="008B1568">
      <w:pPr>
        <w:spacing w:line="240" w:lineRule="auto"/>
      </w:pPr>
      <w:r>
        <w:separator/>
      </w:r>
    </w:p>
  </w:endnote>
  <w:endnote w:type="continuationSeparator" w:id="0">
    <w:p w14:paraId="3AE3C96C" w14:textId="77777777" w:rsidR="008B1568" w:rsidRDefault="008B1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68FD" w14:textId="77777777" w:rsidR="00CC7537" w:rsidRDefault="00000000">
    <w:pPr>
      <w:jc w:val="right"/>
    </w:pPr>
    <w:r>
      <w:rPr>
        <w:b/>
        <w:sz w:val="16"/>
        <w:szCs w:val="16"/>
      </w:rPr>
      <w:t xml:space="preserve">                                             </w:t>
    </w:r>
    <w:r>
      <w:fldChar w:fldCharType="begin"/>
    </w:r>
    <w:r>
      <w:instrText>PAGE</w:instrText>
    </w:r>
    <w:r>
      <w:fldChar w:fldCharType="separate"/>
    </w:r>
    <w:r w:rsidR="00B922D9">
      <w:rPr>
        <w:noProof/>
      </w:rPr>
      <w:t>1</w:t>
    </w:r>
    <w:r>
      <w:fldChar w:fldCharType="end"/>
    </w:r>
  </w:p>
  <w:p w14:paraId="14337905" w14:textId="77777777" w:rsidR="00CC7537" w:rsidRDefault="00CC7537">
    <w:pPr>
      <w:widowControl w:val="0"/>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6796" w14:textId="77777777" w:rsidR="008B1568" w:rsidRDefault="008B1568">
      <w:pPr>
        <w:spacing w:line="240" w:lineRule="auto"/>
      </w:pPr>
      <w:r>
        <w:separator/>
      </w:r>
    </w:p>
  </w:footnote>
  <w:footnote w:type="continuationSeparator" w:id="0">
    <w:p w14:paraId="0E3C6CF4" w14:textId="77777777" w:rsidR="008B1568" w:rsidRDefault="008B1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6464" w14:textId="77777777" w:rsidR="00CC7537" w:rsidRDefault="00CC7537">
    <w:pPr>
      <w:widowControl w:val="0"/>
      <w:pBdr>
        <w:top w:val="nil"/>
        <w:left w:val="nil"/>
        <w:bottom w:val="nil"/>
        <w:right w:val="nil"/>
        <w:between w:val="nil"/>
      </w:pBdr>
      <w:rPr>
        <w:color w:val="000000"/>
      </w:rPr>
    </w:pPr>
  </w:p>
  <w:tbl>
    <w:tblPr>
      <w:tblStyle w:val="afc"/>
      <w:tblW w:w="9345"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040"/>
      <w:gridCol w:w="5730"/>
      <w:gridCol w:w="1575"/>
    </w:tblGrid>
    <w:tr w:rsidR="00CC7537" w14:paraId="4FCD2D72" w14:textId="77777777">
      <w:tc>
        <w:tcPr>
          <w:tcW w:w="2040" w:type="dxa"/>
          <w:tcBorders>
            <w:top w:val="single" w:sz="4" w:space="0" w:color="000000"/>
            <w:left w:val="single" w:sz="4" w:space="0" w:color="000000"/>
            <w:bottom w:val="single" w:sz="4" w:space="0" w:color="000000"/>
          </w:tcBorders>
          <w:shd w:val="clear" w:color="auto" w:fill="auto"/>
        </w:tcPr>
        <w:p w14:paraId="6CB919FB" w14:textId="65CD06C8" w:rsidR="00CC7537" w:rsidRDefault="00000000">
          <w:pPr>
            <w:pBdr>
              <w:top w:val="nil"/>
              <w:left w:val="nil"/>
              <w:bottom w:val="nil"/>
              <w:right w:val="nil"/>
              <w:between w:val="nil"/>
            </w:pBdr>
            <w:spacing w:line="480" w:lineRule="auto"/>
            <w:jc w:val="center"/>
            <w:rPr>
              <w:color w:val="000000"/>
            </w:rPr>
          </w:pPr>
          <w:r>
            <w:rPr>
              <w:noProof/>
            </w:rPr>
            <w:drawing>
              <wp:anchor distT="0" distB="0" distL="0" distR="0" simplePos="0" relativeHeight="251659264" behindDoc="0" locked="0" layoutInCell="1" hidden="0" allowOverlap="1" wp14:anchorId="7457FF37" wp14:editId="0255DB6A">
                <wp:simplePos x="0" y="0"/>
                <wp:positionH relativeFrom="column">
                  <wp:posOffset>127635</wp:posOffset>
                </wp:positionH>
                <wp:positionV relativeFrom="paragraph">
                  <wp:posOffset>36195</wp:posOffset>
                </wp:positionV>
                <wp:extent cx="943610" cy="94361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43610" cy="943610"/>
                        </a:xfrm>
                        <a:prstGeom prst="rect">
                          <a:avLst/>
                        </a:prstGeom>
                        <a:ln/>
                      </pic:spPr>
                    </pic:pic>
                  </a:graphicData>
                </a:graphic>
              </wp:anchor>
            </w:drawing>
          </w:r>
        </w:p>
      </w:tc>
      <w:tc>
        <w:tcPr>
          <w:tcW w:w="5730" w:type="dxa"/>
          <w:tcBorders>
            <w:top w:val="single" w:sz="4" w:space="0" w:color="000000"/>
            <w:left w:val="single" w:sz="4" w:space="0" w:color="000000"/>
            <w:bottom w:val="single" w:sz="4" w:space="0" w:color="000000"/>
          </w:tcBorders>
          <w:shd w:val="clear" w:color="auto" w:fill="auto"/>
        </w:tcPr>
        <w:p w14:paraId="1426A13B" w14:textId="77777777" w:rsidR="00CC7537" w:rsidRDefault="00CC7537">
          <w:pPr>
            <w:jc w:val="center"/>
            <w:rPr>
              <w:b/>
              <w:sz w:val="24"/>
              <w:szCs w:val="24"/>
            </w:rPr>
          </w:pPr>
        </w:p>
        <w:p w14:paraId="29040F67" w14:textId="77777777" w:rsidR="00CC7537" w:rsidRDefault="00000000">
          <w:pPr>
            <w:jc w:val="center"/>
            <w:rPr>
              <w:b/>
              <w:sz w:val="24"/>
              <w:szCs w:val="24"/>
            </w:rPr>
          </w:pPr>
          <w:r>
            <w:rPr>
              <w:b/>
              <w:sz w:val="24"/>
              <w:szCs w:val="24"/>
            </w:rPr>
            <w:t>MINISTÉRIO DA EDUCAÇÃO</w:t>
          </w:r>
        </w:p>
        <w:p w14:paraId="1BCFBA63" w14:textId="77777777" w:rsidR="00CC7537" w:rsidRDefault="00000000">
          <w:pPr>
            <w:jc w:val="center"/>
            <w:rPr>
              <w:b/>
              <w:sz w:val="16"/>
              <w:szCs w:val="16"/>
            </w:rPr>
          </w:pPr>
          <w:r>
            <w:rPr>
              <w:b/>
              <w:sz w:val="16"/>
              <w:szCs w:val="16"/>
            </w:rPr>
            <w:t>SECRETARIA DE EDUCAÇÃO PROFISSIONAL E TECNOLÓGICA</w:t>
          </w:r>
        </w:p>
        <w:p w14:paraId="0B2E24E3" w14:textId="77777777" w:rsidR="00CC7537" w:rsidRDefault="00000000">
          <w:pPr>
            <w:jc w:val="center"/>
            <w:rPr>
              <w:b/>
              <w:sz w:val="16"/>
              <w:szCs w:val="16"/>
            </w:rPr>
          </w:pPr>
          <w:r>
            <w:rPr>
              <w:b/>
              <w:sz w:val="16"/>
              <w:szCs w:val="16"/>
            </w:rPr>
            <w:t>INSTITUTO FEDERAL DE EDUCAÇÃO, CIÊNCIA E TECNOLOGIA DO SERTÃO PERNAMBUCANO – IF SERTÃO-PE</w:t>
          </w:r>
        </w:p>
        <w:p w14:paraId="0449BF6E" w14:textId="77777777" w:rsidR="00CC7537" w:rsidRDefault="00000000">
          <w:pPr>
            <w:jc w:val="center"/>
            <w:rPr>
              <w:b/>
              <w:sz w:val="16"/>
              <w:szCs w:val="16"/>
            </w:rPr>
          </w:pPr>
          <w:r>
            <w:rPr>
              <w:b/>
              <w:sz w:val="16"/>
              <w:szCs w:val="16"/>
            </w:rPr>
            <w:t>REITORIA</w:t>
          </w:r>
        </w:p>
        <w:p w14:paraId="1C41A3D3" w14:textId="77777777" w:rsidR="00CC7537" w:rsidRDefault="00000000">
          <w:pPr>
            <w:jc w:val="center"/>
            <w:rPr>
              <w:b/>
              <w:sz w:val="16"/>
              <w:szCs w:val="16"/>
            </w:rPr>
          </w:pPr>
          <w:r>
            <w:rPr>
              <w:b/>
              <w:sz w:val="16"/>
              <w:szCs w:val="16"/>
            </w:rPr>
            <w:t>Diretoria de Gestão de Tecnologia da Informação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1D36865C" w14:textId="77777777" w:rsidR="00CC7537" w:rsidRDefault="00000000">
          <w:pPr>
            <w:pBdr>
              <w:top w:val="nil"/>
              <w:left w:val="nil"/>
              <w:bottom w:val="nil"/>
              <w:right w:val="nil"/>
              <w:between w:val="nil"/>
            </w:pBdr>
            <w:spacing w:line="480" w:lineRule="auto"/>
            <w:jc w:val="center"/>
            <w:rPr>
              <w:color w:val="000000"/>
            </w:rPr>
          </w:pPr>
          <w:r>
            <w:rPr>
              <w:noProof/>
            </w:rPr>
            <w:drawing>
              <wp:inline distT="114300" distB="114300" distL="114300" distR="114300" wp14:anchorId="2B426F46" wp14:editId="2EB38EFF">
                <wp:extent cx="933450" cy="939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33450" cy="939800"/>
                        </a:xfrm>
                        <a:prstGeom prst="rect">
                          <a:avLst/>
                        </a:prstGeom>
                        <a:ln/>
                      </pic:spPr>
                    </pic:pic>
                  </a:graphicData>
                </a:graphic>
              </wp:inline>
            </w:drawing>
          </w:r>
        </w:p>
      </w:tc>
    </w:tr>
  </w:tbl>
  <w:p w14:paraId="0D5546D5" w14:textId="77777777" w:rsidR="00CC7537" w:rsidRDefault="00CC7537">
    <w:pPr>
      <w:widowControl w:val="0"/>
      <w:pBdr>
        <w:top w:val="nil"/>
        <w:left w:val="nil"/>
        <w:bottom w:val="nil"/>
        <w:right w:val="nil"/>
        <w:between w:val="nil"/>
      </w:pBdr>
      <w:tabs>
        <w:tab w:val="left" w:pos="800"/>
        <w:tab w:val="right" w:pos="9629"/>
      </w:tabs>
      <w:spacing w:line="360" w:lineRule="auto"/>
      <w:jc w:val="center"/>
      <w:rPr>
        <w:rFonts w:ascii="Liberation Serif" w:eastAsia="Liberation Serif" w:hAnsi="Liberation Serif" w:cs="Liberation Serif"/>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12CC"/>
    <w:multiLevelType w:val="hybridMultilevel"/>
    <w:tmpl w:val="89D2AE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3EE87976"/>
    <w:multiLevelType w:val="hybridMultilevel"/>
    <w:tmpl w:val="4B1E4F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428B0438"/>
    <w:multiLevelType w:val="multilevel"/>
    <w:tmpl w:val="FC26C36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501E558A"/>
    <w:multiLevelType w:val="multilevel"/>
    <w:tmpl w:val="AD18EAF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5569756F"/>
    <w:multiLevelType w:val="multilevel"/>
    <w:tmpl w:val="0E1C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1F42E4"/>
    <w:multiLevelType w:val="multilevel"/>
    <w:tmpl w:val="DAE2D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245CF6"/>
    <w:multiLevelType w:val="multilevel"/>
    <w:tmpl w:val="35D8EA10"/>
    <w:lvl w:ilvl="0">
      <w:start w:val="1"/>
      <w:numFmt w:val="bullet"/>
      <w:lvlText w:val=""/>
      <w:lvlJc w:val="left"/>
      <w:pPr>
        <w:ind w:left="786" w:hanging="360"/>
      </w:pPr>
    </w:lvl>
    <w:lvl w:ilvl="1">
      <w:start w:val="1"/>
      <w:numFmt w:val="bullet"/>
      <w:lvlText w:val="◦"/>
      <w:lvlJc w:val="left"/>
      <w:pPr>
        <w:ind w:left="1146" w:hanging="360"/>
      </w:pPr>
    </w:lvl>
    <w:lvl w:ilvl="2">
      <w:start w:val="1"/>
      <w:numFmt w:val="bullet"/>
      <w:lvlText w:val="▪"/>
      <w:lvlJc w:val="left"/>
      <w:pPr>
        <w:ind w:left="1506" w:hanging="360"/>
      </w:pPr>
    </w:lvl>
    <w:lvl w:ilvl="3">
      <w:start w:val="1"/>
      <w:numFmt w:val="bullet"/>
      <w:lvlText w:val=""/>
      <w:lvlJc w:val="left"/>
      <w:pPr>
        <w:ind w:left="1866" w:hanging="360"/>
      </w:pPr>
    </w:lvl>
    <w:lvl w:ilvl="4">
      <w:start w:val="1"/>
      <w:numFmt w:val="bullet"/>
      <w:lvlText w:val="◦"/>
      <w:lvlJc w:val="left"/>
      <w:pPr>
        <w:ind w:left="2226" w:hanging="360"/>
      </w:pPr>
    </w:lvl>
    <w:lvl w:ilvl="5">
      <w:start w:val="1"/>
      <w:numFmt w:val="bullet"/>
      <w:lvlText w:val="▪"/>
      <w:lvlJc w:val="left"/>
      <w:pPr>
        <w:ind w:left="2586" w:hanging="360"/>
      </w:pPr>
    </w:lvl>
    <w:lvl w:ilvl="6">
      <w:start w:val="1"/>
      <w:numFmt w:val="bullet"/>
      <w:lvlText w:val=""/>
      <w:lvlJc w:val="left"/>
      <w:pPr>
        <w:ind w:left="2946" w:hanging="360"/>
      </w:pPr>
    </w:lvl>
    <w:lvl w:ilvl="7">
      <w:start w:val="1"/>
      <w:numFmt w:val="bullet"/>
      <w:lvlText w:val="◦"/>
      <w:lvlJc w:val="left"/>
      <w:pPr>
        <w:ind w:left="3306" w:hanging="360"/>
      </w:pPr>
    </w:lvl>
    <w:lvl w:ilvl="8">
      <w:start w:val="1"/>
      <w:numFmt w:val="bullet"/>
      <w:lvlText w:val="▪"/>
      <w:lvlJc w:val="left"/>
      <w:pPr>
        <w:ind w:left="3666" w:hanging="360"/>
      </w:pPr>
    </w:lvl>
  </w:abstractNum>
  <w:abstractNum w:abstractNumId="7" w15:restartNumberingAfterBreak="0">
    <w:nsid w:val="684038A5"/>
    <w:multiLevelType w:val="multilevel"/>
    <w:tmpl w:val="C3F4F1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15:restartNumberingAfterBreak="0">
    <w:nsid w:val="7CA2234C"/>
    <w:multiLevelType w:val="multilevel"/>
    <w:tmpl w:val="CBE45E20"/>
    <w:lvl w:ilvl="0">
      <w:start w:val="1"/>
      <w:numFmt w:val="bullet"/>
      <w:lvlText w:val="●"/>
      <w:lvlJc w:val="left"/>
      <w:pPr>
        <w:ind w:left="360" w:firstLine="1080"/>
      </w:pPr>
      <w:rPr>
        <w:rFonts w:ascii="Noto Sans Symbols" w:eastAsia="Noto Sans Symbols" w:hAnsi="Noto Sans Symbols" w:cs="Noto Sans Symbols"/>
      </w:rPr>
    </w:lvl>
    <w:lvl w:ilvl="1">
      <w:start w:val="1"/>
      <w:numFmt w:val="bullet"/>
      <w:lvlText w:val="○"/>
      <w:lvlJc w:val="left"/>
      <w:pPr>
        <w:ind w:left="720" w:firstLine="1800"/>
      </w:pPr>
      <w:rPr>
        <w:rFonts w:ascii="Arial" w:eastAsia="Arial" w:hAnsi="Arial" w:cs="Arial"/>
      </w:rPr>
    </w:lvl>
    <w:lvl w:ilvl="2">
      <w:start w:val="1"/>
      <w:numFmt w:val="bullet"/>
      <w:lvlText w:val="■"/>
      <w:lvlJc w:val="left"/>
      <w:pPr>
        <w:ind w:left="1080" w:firstLine="2520"/>
      </w:pPr>
      <w:rPr>
        <w:rFonts w:ascii="Arial" w:eastAsia="Arial" w:hAnsi="Arial" w:cs="Arial"/>
      </w:rPr>
    </w:lvl>
    <w:lvl w:ilvl="3">
      <w:start w:val="1"/>
      <w:numFmt w:val="bullet"/>
      <w:lvlText w:val="●"/>
      <w:lvlJc w:val="left"/>
      <w:pPr>
        <w:ind w:left="1440" w:firstLine="3240"/>
      </w:pPr>
      <w:rPr>
        <w:rFonts w:ascii="Arial" w:eastAsia="Arial" w:hAnsi="Arial" w:cs="Arial"/>
      </w:rPr>
    </w:lvl>
    <w:lvl w:ilvl="4">
      <w:start w:val="1"/>
      <w:numFmt w:val="bullet"/>
      <w:lvlText w:val="○"/>
      <w:lvlJc w:val="left"/>
      <w:pPr>
        <w:ind w:left="1800" w:firstLine="3960"/>
      </w:pPr>
      <w:rPr>
        <w:rFonts w:ascii="Arial" w:eastAsia="Arial" w:hAnsi="Arial" w:cs="Arial"/>
      </w:rPr>
    </w:lvl>
    <w:lvl w:ilvl="5">
      <w:start w:val="1"/>
      <w:numFmt w:val="bullet"/>
      <w:lvlText w:val="■"/>
      <w:lvlJc w:val="left"/>
      <w:pPr>
        <w:ind w:left="2160" w:firstLine="4680"/>
      </w:pPr>
      <w:rPr>
        <w:rFonts w:ascii="Arial" w:eastAsia="Arial" w:hAnsi="Arial" w:cs="Arial"/>
      </w:rPr>
    </w:lvl>
    <w:lvl w:ilvl="6">
      <w:start w:val="1"/>
      <w:numFmt w:val="bullet"/>
      <w:lvlText w:val="●"/>
      <w:lvlJc w:val="left"/>
      <w:pPr>
        <w:ind w:left="2520" w:firstLine="5400"/>
      </w:pPr>
      <w:rPr>
        <w:rFonts w:ascii="Arial" w:eastAsia="Arial" w:hAnsi="Arial" w:cs="Arial"/>
      </w:rPr>
    </w:lvl>
    <w:lvl w:ilvl="7">
      <w:start w:val="1"/>
      <w:numFmt w:val="bullet"/>
      <w:lvlText w:val="○"/>
      <w:lvlJc w:val="left"/>
      <w:pPr>
        <w:ind w:left="2880" w:firstLine="6120"/>
      </w:pPr>
      <w:rPr>
        <w:rFonts w:ascii="Arial" w:eastAsia="Arial" w:hAnsi="Arial" w:cs="Arial"/>
      </w:rPr>
    </w:lvl>
    <w:lvl w:ilvl="8">
      <w:start w:val="1"/>
      <w:numFmt w:val="bullet"/>
      <w:lvlText w:val="■"/>
      <w:lvlJc w:val="left"/>
      <w:pPr>
        <w:ind w:left="3240" w:firstLine="6840"/>
      </w:pPr>
      <w:rPr>
        <w:rFonts w:ascii="Arial" w:eastAsia="Arial" w:hAnsi="Arial" w:cs="Arial"/>
      </w:rPr>
    </w:lvl>
  </w:abstractNum>
  <w:num w:numId="1" w16cid:durableId="573703606">
    <w:abstractNumId w:val="7"/>
  </w:num>
  <w:num w:numId="2" w16cid:durableId="1629699421">
    <w:abstractNumId w:val="2"/>
  </w:num>
  <w:num w:numId="3" w16cid:durableId="902566232">
    <w:abstractNumId w:val="6"/>
  </w:num>
  <w:num w:numId="4" w16cid:durableId="1341813124">
    <w:abstractNumId w:val="5"/>
  </w:num>
  <w:num w:numId="5" w16cid:durableId="1439715652">
    <w:abstractNumId w:val="3"/>
  </w:num>
  <w:num w:numId="6" w16cid:durableId="780220977">
    <w:abstractNumId w:val="4"/>
  </w:num>
  <w:num w:numId="7" w16cid:durableId="1131485196">
    <w:abstractNumId w:val="8"/>
  </w:num>
  <w:num w:numId="8" w16cid:durableId="1870871563">
    <w:abstractNumId w:val="0"/>
  </w:num>
  <w:num w:numId="9" w16cid:durableId="376929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37"/>
    <w:rsid w:val="004F5AFC"/>
    <w:rsid w:val="00604CC9"/>
    <w:rsid w:val="006E02B2"/>
    <w:rsid w:val="008B1568"/>
    <w:rsid w:val="009821F4"/>
    <w:rsid w:val="00B922D9"/>
    <w:rsid w:val="00CC7537"/>
    <w:rsid w:val="00E94D7D"/>
    <w:rsid w:val="00F46DA2"/>
    <w:rsid w:val="00FC7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9DD9"/>
  <w15:docId w15:val="{8AAB9A0F-C7BC-41BE-B92E-4D723DDE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after="120"/>
      <w:outlineLvl w:val="0"/>
    </w:pPr>
    <w:rPr>
      <w:b/>
      <w:sz w:val="36"/>
      <w:szCs w:val="36"/>
    </w:rPr>
  </w:style>
  <w:style w:type="paragraph" w:styleId="Ttulo2">
    <w:name w:val="heading 2"/>
    <w:basedOn w:val="Normal"/>
    <w:next w:val="Normal"/>
    <w:uiPriority w:val="9"/>
    <w:unhideWhenUsed/>
    <w:qFormat/>
    <w:pPr>
      <w:spacing w:before="360" w:after="80"/>
      <w:outlineLvl w:val="1"/>
    </w:pPr>
    <w:rPr>
      <w:b/>
      <w:sz w:val="28"/>
      <w:szCs w:val="28"/>
    </w:rPr>
  </w:style>
  <w:style w:type="paragraph" w:styleId="Ttulo3">
    <w:name w:val="heading 3"/>
    <w:basedOn w:val="Normal"/>
    <w:next w:val="Normal"/>
    <w:uiPriority w:val="9"/>
    <w:semiHidden/>
    <w:unhideWhenUsed/>
    <w:qFormat/>
    <w:pPr>
      <w:spacing w:before="280" w:after="80"/>
      <w:outlineLvl w:val="2"/>
    </w:pPr>
    <w:rPr>
      <w:b/>
      <w:color w:val="666666"/>
      <w:sz w:val="24"/>
      <w:szCs w:val="24"/>
    </w:rPr>
  </w:style>
  <w:style w:type="paragraph" w:styleId="Ttulo4">
    <w:name w:val="heading 4"/>
    <w:basedOn w:val="Normal"/>
    <w:next w:val="Normal"/>
    <w:uiPriority w:val="9"/>
    <w:semiHidden/>
    <w:unhideWhenUsed/>
    <w:qFormat/>
    <w:pPr>
      <w:spacing w:before="240" w:after="40"/>
      <w:outlineLvl w:val="3"/>
    </w:pPr>
    <w:rPr>
      <w:i/>
      <w:color w:val="666666"/>
    </w:rPr>
  </w:style>
  <w:style w:type="paragraph" w:styleId="Ttulo5">
    <w:name w:val="heading 5"/>
    <w:basedOn w:val="Normal"/>
    <w:next w:val="Normal"/>
    <w:uiPriority w:val="9"/>
    <w:semiHidden/>
    <w:unhideWhenUsed/>
    <w:qFormat/>
    <w:pPr>
      <w:spacing w:before="220" w:after="40"/>
      <w:outlineLvl w:val="4"/>
    </w:pPr>
    <w:rPr>
      <w:b/>
      <w:color w:val="666666"/>
      <w:sz w:val="20"/>
      <w:szCs w:val="20"/>
    </w:rPr>
  </w:style>
  <w:style w:type="paragraph" w:styleId="Ttulo6">
    <w:name w:val="heading 6"/>
    <w:basedOn w:val="Normal"/>
    <w:next w:val="Normal"/>
    <w:uiPriority w:val="9"/>
    <w:semiHidden/>
    <w:unhideWhenUsed/>
    <w:qFormat/>
    <w:pPr>
      <w:spacing w:before="200" w:after="40"/>
      <w:outlineLvl w:val="5"/>
    </w:pPr>
    <w:rPr>
      <w:i/>
      <w:color w:val="66666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0" w:type="dxa"/>
        <w:bottom w:w="55" w:type="dxa"/>
        <w:right w:w="55" w:type="dxa"/>
      </w:tblCellMar>
    </w:tblPr>
  </w:style>
  <w:style w:type="table" w:customStyle="1" w:styleId="a0">
    <w:basedOn w:val="TableNormal"/>
    <w:tblPr>
      <w:tblStyleRowBandSize w:val="1"/>
      <w:tblStyleColBandSize w:val="1"/>
      <w:tblCellMar>
        <w:top w:w="55" w:type="dxa"/>
        <w:left w:w="52" w:type="dxa"/>
        <w:bottom w:w="55" w:type="dxa"/>
        <w:right w:w="55" w:type="dxa"/>
      </w:tblCellMar>
    </w:tblPr>
  </w:style>
  <w:style w:type="table" w:customStyle="1" w:styleId="a1">
    <w:basedOn w:val="TableNormal"/>
    <w:tblPr>
      <w:tblStyleRowBandSize w:val="1"/>
      <w:tblStyleColBandSize w:val="1"/>
      <w:tblCellMar>
        <w:top w:w="55" w:type="dxa"/>
        <w:left w:w="52" w:type="dxa"/>
        <w:bottom w:w="55" w:type="dxa"/>
        <w:right w:w="5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55" w:type="dxa"/>
        <w:left w:w="52" w:type="dxa"/>
        <w:bottom w:w="55" w:type="dxa"/>
        <w:right w:w="55" w:type="dxa"/>
      </w:tblCellMar>
    </w:tblPr>
  </w:style>
  <w:style w:type="table" w:customStyle="1" w:styleId="a4">
    <w:basedOn w:val="TableNormal"/>
    <w:tblPr>
      <w:tblStyleRowBandSize w:val="1"/>
      <w:tblStyleColBandSize w:val="1"/>
      <w:tblCellMar>
        <w:left w:w="65" w:type="dxa"/>
        <w:right w:w="70" w:type="dxa"/>
      </w:tblCellMar>
    </w:tblPr>
  </w:style>
  <w:style w:type="table" w:customStyle="1" w:styleId="a5">
    <w:basedOn w:val="TableNormal"/>
    <w:tblPr>
      <w:tblStyleRowBandSize w:val="1"/>
      <w:tblStyleColBandSize w:val="1"/>
      <w:tblCellMar>
        <w:left w:w="65" w:type="dxa"/>
        <w:right w:w="70" w:type="dxa"/>
      </w:tblCellMar>
    </w:tblPr>
  </w:style>
  <w:style w:type="table" w:customStyle="1" w:styleId="a6">
    <w:basedOn w:val="TableNormal"/>
    <w:tblPr>
      <w:tblStyleRowBandSize w:val="1"/>
      <w:tblStyleColBandSize w:val="1"/>
      <w:tblCellMar>
        <w:left w:w="65" w:type="dxa"/>
        <w:right w:w="7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55" w:type="dxa"/>
        <w:left w:w="52" w:type="dxa"/>
        <w:bottom w:w="55" w:type="dxa"/>
        <w:right w:w="55" w:type="dxa"/>
      </w:tblCellMar>
    </w:tblPr>
  </w:style>
  <w:style w:type="table" w:customStyle="1" w:styleId="a9">
    <w:basedOn w:val="TableNormal"/>
    <w:tblPr>
      <w:tblStyleRowBandSize w:val="1"/>
      <w:tblStyleColBandSize w:val="1"/>
      <w:tblCellMar>
        <w:top w:w="55" w:type="dxa"/>
        <w:left w:w="52" w:type="dxa"/>
        <w:bottom w:w="55" w:type="dxa"/>
        <w:right w:w="5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55" w:type="dxa"/>
        <w:left w:w="52" w:type="dxa"/>
        <w:bottom w:w="55" w:type="dxa"/>
        <w:right w:w="5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55" w:type="dxa"/>
        <w:left w:w="52" w:type="dxa"/>
        <w:bottom w:w="55" w:type="dxa"/>
        <w:right w:w="55" w:type="dxa"/>
      </w:tblCellMar>
    </w:tblPr>
  </w:style>
  <w:style w:type="table" w:customStyle="1" w:styleId="af0">
    <w:basedOn w:val="TableNormal"/>
    <w:tblPr>
      <w:tblStyleRowBandSize w:val="1"/>
      <w:tblStyleColBandSize w:val="1"/>
      <w:tblCellMar>
        <w:top w:w="55" w:type="dxa"/>
        <w:left w:w="52" w:type="dxa"/>
        <w:bottom w:w="55" w:type="dxa"/>
        <w:right w:w="55" w:type="dxa"/>
      </w:tblCellMar>
    </w:tblPr>
  </w:style>
  <w:style w:type="table" w:customStyle="1" w:styleId="af1">
    <w:basedOn w:val="TableNormal"/>
    <w:tblPr>
      <w:tblStyleRowBandSize w:val="1"/>
      <w:tblStyleColBandSize w:val="1"/>
      <w:tblCellMar>
        <w:top w:w="55" w:type="dxa"/>
        <w:left w:w="52" w:type="dxa"/>
        <w:bottom w:w="55" w:type="dxa"/>
        <w:right w:w="5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55" w:type="dxa"/>
        <w:left w:w="52"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 w:type="table" w:customStyle="1" w:styleId="af5">
    <w:basedOn w:val="TableNormal"/>
    <w:tblPr>
      <w:tblStyleRowBandSize w:val="1"/>
      <w:tblStyleColBandSize w:val="1"/>
      <w:tblCellMar>
        <w:top w:w="55" w:type="dxa"/>
        <w:left w:w="52" w:type="dxa"/>
        <w:bottom w:w="55" w:type="dxa"/>
        <w:right w:w="55" w:type="dxa"/>
      </w:tblCellMar>
    </w:tblPr>
  </w:style>
  <w:style w:type="table" w:customStyle="1" w:styleId="af6">
    <w:basedOn w:val="TableNormal"/>
    <w:tblPr>
      <w:tblStyleRowBandSize w:val="1"/>
      <w:tblStyleColBandSize w:val="1"/>
      <w:tblCellMar>
        <w:top w:w="55" w:type="dxa"/>
        <w:left w:w="52" w:type="dxa"/>
        <w:bottom w:w="55" w:type="dxa"/>
        <w:right w:w="55" w:type="dxa"/>
      </w:tblCellMar>
    </w:tblPr>
  </w:style>
  <w:style w:type="table" w:customStyle="1" w:styleId="af7">
    <w:basedOn w:val="TableNormal"/>
    <w:tblPr>
      <w:tblStyleRowBandSize w:val="1"/>
      <w:tblStyleColBandSize w:val="1"/>
      <w:tblCellMar>
        <w:top w:w="55" w:type="dxa"/>
        <w:left w:w="52" w:type="dxa"/>
        <w:bottom w:w="55" w:type="dxa"/>
        <w:right w:w="55" w:type="dxa"/>
      </w:tblCellMar>
    </w:tblPr>
  </w:style>
  <w:style w:type="table" w:customStyle="1" w:styleId="af8">
    <w:basedOn w:val="TableNormal"/>
    <w:tblPr>
      <w:tblStyleRowBandSize w:val="1"/>
      <w:tblStyleColBandSize w:val="1"/>
      <w:tblCellMar>
        <w:top w:w="55" w:type="dxa"/>
        <w:left w:w="52" w:type="dxa"/>
        <w:bottom w:w="55" w:type="dxa"/>
        <w:right w:w="55" w:type="dxa"/>
      </w:tblCellMar>
    </w:tblPr>
  </w:style>
  <w:style w:type="table" w:customStyle="1" w:styleId="af9">
    <w:basedOn w:val="TableNormal"/>
    <w:tblPr>
      <w:tblStyleRowBandSize w:val="1"/>
      <w:tblStyleColBandSize w:val="1"/>
      <w:tblCellMar>
        <w:top w:w="55" w:type="dxa"/>
        <w:left w:w="45" w:type="dxa"/>
        <w:bottom w:w="55" w:type="dxa"/>
        <w:right w:w="55" w:type="dxa"/>
      </w:tblCellMar>
    </w:tblPr>
  </w:style>
  <w:style w:type="table" w:customStyle="1" w:styleId="afa">
    <w:basedOn w:val="TableNormal"/>
    <w:tblPr>
      <w:tblStyleRowBandSize w:val="1"/>
      <w:tblStyleColBandSize w:val="1"/>
      <w:tblCellMar>
        <w:top w:w="28" w:type="dxa"/>
        <w:left w:w="18" w:type="dxa"/>
        <w:bottom w:w="28" w:type="dxa"/>
        <w:right w:w="28" w:type="dxa"/>
      </w:tblCellMar>
    </w:tblPr>
  </w:style>
  <w:style w:type="table" w:customStyle="1" w:styleId="afb">
    <w:basedOn w:val="TableNormal"/>
    <w:tblPr>
      <w:tblStyleRowBandSize w:val="1"/>
      <w:tblStyleColBandSize w:val="1"/>
      <w:tblCellMar>
        <w:top w:w="28" w:type="dxa"/>
        <w:left w:w="18" w:type="dxa"/>
        <w:bottom w:w="28" w:type="dxa"/>
        <w:right w:w="28" w:type="dxa"/>
      </w:tblCellMar>
    </w:tblPr>
  </w:style>
  <w:style w:type="table" w:customStyle="1" w:styleId="afc">
    <w:basedOn w:val="TableNormal"/>
    <w:tblPr>
      <w:tblStyleRowBandSize w:val="1"/>
      <w:tblStyleColBandSize w:val="1"/>
      <w:tblCellMar>
        <w:top w:w="55" w:type="dxa"/>
        <w:left w:w="52" w:type="dxa"/>
        <w:bottom w:w="55" w:type="dxa"/>
        <w:right w:w="55" w:type="dxa"/>
      </w:tblCellMar>
    </w:tblPr>
  </w:style>
  <w:style w:type="paragraph" w:styleId="Cabealho">
    <w:name w:val="header"/>
    <w:basedOn w:val="Normal"/>
    <w:link w:val="CabealhoChar"/>
    <w:uiPriority w:val="99"/>
    <w:unhideWhenUsed/>
    <w:rsid w:val="00B922D9"/>
    <w:pPr>
      <w:tabs>
        <w:tab w:val="center" w:pos="4252"/>
        <w:tab w:val="right" w:pos="8504"/>
      </w:tabs>
      <w:spacing w:line="240" w:lineRule="auto"/>
    </w:pPr>
  </w:style>
  <w:style w:type="character" w:customStyle="1" w:styleId="CabealhoChar">
    <w:name w:val="Cabeçalho Char"/>
    <w:basedOn w:val="Fontepargpadro"/>
    <w:link w:val="Cabealho"/>
    <w:uiPriority w:val="99"/>
    <w:rsid w:val="00B922D9"/>
  </w:style>
  <w:style w:type="paragraph" w:styleId="Rodap">
    <w:name w:val="footer"/>
    <w:basedOn w:val="Normal"/>
    <w:link w:val="RodapChar"/>
    <w:uiPriority w:val="99"/>
    <w:unhideWhenUsed/>
    <w:rsid w:val="00B922D9"/>
    <w:pPr>
      <w:tabs>
        <w:tab w:val="center" w:pos="4252"/>
        <w:tab w:val="right" w:pos="8504"/>
      </w:tabs>
      <w:spacing w:line="240" w:lineRule="auto"/>
    </w:pPr>
  </w:style>
  <w:style w:type="character" w:customStyle="1" w:styleId="RodapChar">
    <w:name w:val="Rodapé Char"/>
    <w:basedOn w:val="Fontepargpadro"/>
    <w:link w:val="Rodap"/>
    <w:uiPriority w:val="99"/>
    <w:rsid w:val="00B922D9"/>
  </w:style>
  <w:style w:type="paragraph" w:styleId="PargrafodaLista">
    <w:name w:val="List Paragraph"/>
    <w:basedOn w:val="Normal"/>
    <w:uiPriority w:val="34"/>
    <w:qFormat/>
    <w:rsid w:val="00B922D9"/>
    <w:pPr>
      <w:ind w:left="720"/>
      <w:contextualSpacing/>
    </w:pPr>
  </w:style>
  <w:style w:type="paragraph" w:styleId="Sumrio1">
    <w:name w:val="toc 1"/>
    <w:basedOn w:val="Normal"/>
    <w:next w:val="Normal"/>
    <w:autoRedefine/>
    <w:uiPriority w:val="39"/>
    <w:unhideWhenUsed/>
    <w:rsid w:val="00E94D7D"/>
    <w:pPr>
      <w:spacing w:after="100"/>
    </w:pPr>
  </w:style>
  <w:style w:type="paragraph" w:styleId="Sumrio2">
    <w:name w:val="toc 2"/>
    <w:basedOn w:val="Normal"/>
    <w:next w:val="Normal"/>
    <w:autoRedefine/>
    <w:uiPriority w:val="39"/>
    <w:unhideWhenUsed/>
    <w:rsid w:val="00E94D7D"/>
    <w:pPr>
      <w:spacing w:after="100"/>
      <w:ind w:left="220"/>
    </w:pPr>
  </w:style>
  <w:style w:type="character" w:styleId="Hyperlink">
    <w:name w:val="Hyperlink"/>
    <w:basedOn w:val="Fontepargpadro"/>
    <w:uiPriority w:val="99"/>
    <w:unhideWhenUsed/>
    <w:rsid w:val="00E94D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9242</Words>
  <Characters>49911</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365</cp:lastModifiedBy>
  <cp:revision>9</cp:revision>
  <cp:lastPrinted>2022-07-28T18:42:00Z</cp:lastPrinted>
  <dcterms:created xsi:type="dcterms:W3CDTF">2022-07-25T18:18:00Z</dcterms:created>
  <dcterms:modified xsi:type="dcterms:W3CDTF">2022-07-28T18:43:00Z</dcterms:modified>
</cp:coreProperties>
</file>