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ind w:right="-15" w:hanging="0"/>
        <w:jc w:val="center"/>
        <w:rPr>
          <w:rFonts w:cs="Arial"/>
          <w:b/>
          <w:b/>
          <w:bCs/>
          <w:color w:val="000000"/>
          <w:szCs w:val="20"/>
        </w:rPr>
      </w:pPr>
      <w:r>
        <w:rPr>
          <w:rFonts w:cs="Arial"/>
          <w:b/>
          <w:bCs/>
          <w:color w:val="000000"/>
          <w:szCs w:val="20"/>
        </w:rPr>
      </w:r>
    </w:p>
    <w:p>
      <w:pPr>
        <w:pStyle w:val="Normal"/>
        <w:spacing w:lineRule="auto" w:line="276" w:before="0" w:after="120"/>
        <w:ind w:right="-15" w:hanging="0"/>
        <w:jc w:val="center"/>
        <w:rPr>
          <w:rFonts w:cs="Arial"/>
          <w:b/>
          <w:b/>
          <w:bCs/>
          <w:color w:val="000000"/>
          <w:szCs w:val="20"/>
        </w:rPr>
      </w:pPr>
      <w:r>
        <w:rPr>
          <w:rFonts w:cs="Arial"/>
          <w:b/>
          <w:bCs/>
          <w:color w:val="000000"/>
          <w:szCs w:val="20"/>
        </w:rPr>
        <w:t xml:space="preserve"> </w:t>
      </w:r>
      <w:r>
        <w:rPr>
          <w:rFonts w:cs="Arial"/>
          <w:b/>
          <w:bCs/>
          <w:color w:val="000000"/>
          <w:szCs w:val="20"/>
        </w:rPr>
        <w:t>TERMO DE REFERÊNCIA</w:t>
      </w:r>
    </w:p>
    <w:p>
      <w:pPr>
        <w:pStyle w:val="Normal"/>
        <w:spacing w:lineRule="auto" w:line="276" w:before="0" w:after="120"/>
        <w:ind w:right="-15" w:hanging="0"/>
        <w:rPr>
          <w:rFonts w:cs="Arial"/>
          <w:bCs/>
          <w:iCs/>
          <w:szCs w:val="20"/>
          <w:lang w:val="x-none"/>
        </w:rPr>
      </w:pPr>
      <w:r>
        <w:rPr>
          <w:rFonts w:cs="Arial"/>
          <w:bCs/>
          <w:iCs/>
          <w:szCs w:val="20"/>
          <w:lang w:val="x-none"/>
        </w:rPr>
      </w:r>
    </w:p>
    <w:p>
      <w:pPr>
        <w:pStyle w:val="Normal"/>
        <w:widowControl/>
        <w:suppressAutoHyphens w:val="true"/>
        <w:bidi w:val="0"/>
        <w:spacing w:lineRule="auto" w:line="276" w:before="0" w:after="0"/>
        <w:ind w:left="0" w:right="-170" w:hanging="0"/>
        <w:jc w:val="center"/>
        <w:rPr>
          <w:rFonts w:cs="Arial"/>
          <w:bCs/>
          <w:i/>
          <w:i/>
          <w:color w:val="FF0000"/>
          <w:szCs w:val="20"/>
        </w:rPr>
      </w:pPr>
      <w:r>
        <w:rPr>
          <w:rFonts w:eastAsia="Times New Roman" w:cs="Arial"/>
          <w:b/>
          <w:bCs/>
          <w:i/>
          <w:color w:val="000000"/>
          <w:kern w:val="0"/>
          <w:sz w:val="20"/>
          <w:szCs w:val="20"/>
          <w:lang w:val="pt-BR" w:eastAsia="pt-BR" w:bidi="ar-SA"/>
        </w:rPr>
        <w:t>INSTITUTO FEDERAL DE EDUCAÇÃO, CIÊNCIA E TECNOLOGIA DO SERTÃO PERNAMBUCANO</w:t>
      </w:r>
    </w:p>
    <w:p>
      <w:pPr>
        <w:pStyle w:val="Normal"/>
        <w:jc w:val="center"/>
        <w:rPr>
          <w:rFonts w:ascii="Arial" w:hAnsi="Arial" w:eastAsia="Times New Roman" w:cs="Arial"/>
          <w:b/>
          <w:b/>
          <w:bCs/>
          <w:color w:val="000000"/>
          <w:kern w:val="0"/>
          <w:sz w:val="20"/>
          <w:szCs w:val="20"/>
          <w:lang w:val="pt-BR" w:eastAsia="pt-BR" w:bidi="ar-SA"/>
        </w:rPr>
      </w:pPr>
      <w:r>
        <w:rPr>
          <w:rFonts w:eastAsia="Times New Roman" w:cs="Arial"/>
          <w:b/>
          <w:bCs/>
          <w:color w:val="000000"/>
          <w:kern w:val="0"/>
          <w:sz w:val="20"/>
          <w:szCs w:val="20"/>
          <w:lang w:val="pt-BR" w:eastAsia="pt-BR" w:bidi="ar-SA"/>
        </w:rPr>
        <w:t>INEXIGIBILIDADE DE LICITAÇÃO N ______/2023</w:t>
      </w:r>
    </w:p>
    <w:p>
      <w:pPr>
        <w:pStyle w:val="Normal"/>
        <w:jc w:val="center"/>
        <w:rPr/>
      </w:pPr>
      <w:r>
        <w:rPr>
          <w:rFonts w:eastAsia="Times New Roman" w:cs="Arial"/>
          <w:b/>
          <w:bCs/>
          <w:color w:val="000000"/>
          <w:kern w:val="0"/>
          <w:sz w:val="20"/>
          <w:szCs w:val="20"/>
          <w:lang w:val="pt-BR" w:eastAsia="pt-BR" w:bidi="ar-SA"/>
        </w:rPr>
        <w:t xml:space="preserve">(Processo Administrativo n.° </w:t>
      </w:r>
      <w:r>
        <w:rPr>
          <w:rFonts w:ascii="TimesNewRoman" w:hAnsi="TimesNewRoman"/>
          <w:sz w:val="22"/>
        </w:rPr>
        <w:t>23302.000234/2021-91</w:t>
      </w:r>
      <w:r>
        <w:rPr>
          <w:rFonts w:eastAsia="Times New Roman" w:cs="Arial"/>
          <w:b/>
          <w:bCs/>
          <w:color w:val="000000"/>
          <w:kern w:val="0"/>
          <w:sz w:val="20"/>
          <w:szCs w:val="20"/>
          <w:lang w:val="pt-BR" w:eastAsia="pt-BR" w:bidi="ar-SA"/>
        </w:rPr>
        <w:t>)</w:t>
      </w:r>
    </w:p>
    <w:p>
      <w:pPr>
        <w:pStyle w:val="Nivel1"/>
        <w:numPr>
          <w:ilvl w:val="0"/>
          <w:numId w:val="4"/>
        </w:numPr>
        <w:rPr>
          <w:sz w:val="22"/>
          <w:szCs w:val="22"/>
        </w:rPr>
      </w:pPr>
      <w:r>
        <w:rPr>
          <w:rFonts w:cs="Arial"/>
          <w:sz w:val="22"/>
          <w:szCs w:val="22"/>
        </w:rPr>
        <w:t>DO OBJETO</w:t>
      </w:r>
    </w:p>
    <w:p>
      <w:pPr>
        <w:pStyle w:val="Normal"/>
        <w:numPr>
          <w:ilvl w:val="1"/>
          <w:numId w:val="167"/>
        </w:numPr>
        <w:spacing w:lineRule="auto" w:line="276" w:before="120" w:after="120"/>
        <w:ind w:left="425" w:hanging="0"/>
        <w:jc w:val="both"/>
        <w:rPr>
          <w:sz w:val="22"/>
          <w:szCs w:val="22"/>
        </w:rPr>
      </w:pPr>
      <w:r>
        <w:rPr>
          <w:rFonts w:cs="Arial"/>
          <w:sz w:val="22"/>
          <w:szCs w:val="22"/>
        </w:rPr>
        <w:t>Contratação de empresa terceirizada para prestação de serviços postais e de logística integrada para atender demanda do IF Sertão-PE, conforme condições, quantidades e exigências estabelecidas neste instrumento e seus anexos:</w:t>
      </w:r>
    </w:p>
    <w:tbl>
      <w:tblPr>
        <w:tblW w:w="10076" w:type="dxa"/>
        <w:jc w:val="left"/>
        <w:tblInd w:w="-228" w:type="dxa"/>
        <w:tblLayout w:type="fixed"/>
        <w:tblCellMar>
          <w:top w:w="0" w:type="dxa"/>
          <w:left w:w="108" w:type="dxa"/>
          <w:bottom w:w="0" w:type="dxa"/>
          <w:right w:w="108" w:type="dxa"/>
        </w:tblCellMar>
        <w:tblLook w:firstRow="1" w:noVBand="1" w:lastRow="0" w:firstColumn="1" w:lastColumn="0" w:noHBand="0" w:val="04a0"/>
      </w:tblPr>
      <w:tblGrid>
        <w:gridCol w:w="1550"/>
        <w:gridCol w:w="715"/>
        <w:gridCol w:w="2984"/>
        <w:gridCol w:w="1132"/>
        <w:gridCol w:w="1133"/>
        <w:gridCol w:w="1305"/>
        <w:gridCol w:w="1256"/>
      </w:tblGrid>
      <w:tr>
        <w:trPr/>
        <w:tc>
          <w:tcPr>
            <w:tcW w:w="1550" w:type="dxa"/>
            <w:tcBorders>
              <w:top w:val="single" w:sz="4" w:space="0" w:color="000000"/>
              <w:left w:val="single" w:sz="4" w:space="0" w:color="000000"/>
              <w:bottom w:val="single" w:sz="4" w:space="0" w:color="000000"/>
            </w:tcBorders>
            <w:shd w:fill="3FAF46" w:val="clear"/>
          </w:tcPr>
          <w:p>
            <w:pPr>
              <w:pStyle w:val="Normal"/>
              <w:widowControl w:val="false"/>
              <w:suppressAutoHyphens w:val="true"/>
              <w:jc w:val="center"/>
              <w:rPr>
                <w:rFonts w:ascii="Arial" w:hAnsi="Arial" w:cs="Arial"/>
                <w:b/>
                <w:b/>
                <w:bCs/>
                <w:color w:val="000000"/>
                <w:sz w:val="20"/>
                <w:szCs w:val="20"/>
              </w:rPr>
            </w:pPr>
            <w:r>
              <w:rPr>
                <w:rFonts w:cs="Arial"/>
                <w:b/>
                <w:bCs/>
                <w:color w:val="000000"/>
                <w:sz w:val="20"/>
                <w:szCs w:val="20"/>
              </w:rPr>
            </w:r>
          </w:p>
          <w:p>
            <w:pPr>
              <w:pStyle w:val="Normal"/>
              <w:widowControl w:val="false"/>
              <w:suppressAutoHyphens w:val="true"/>
              <w:bidi w:val="0"/>
              <w:spacing w:before="0" w:after="0"/>
              <w:ind w:left="-113" w:right="0" w:hanging="0"/>
              <w:jc w:val="center"/>
              <w:rPr>
                <w:rFonts w:ascii="Arial" w:hAnsi="Arial" w:cs="Arial"/>
                <w:b/>
                <w:b/>
                <w:bCs/>
                <w:color w:val="000000"/>
                <w:sz w:val="20"/>
                <w:szCs w:val="20"/>
              </w:rPr>
            </w:pPr>
            <w:r>
              <w:rPr>
                <w:rFonts w:cs="Arial"/>
                <w:b/>
                <w:bCs/>
                <w:color w:val="000000"/>
                <w:sz w:val="20"/>
                <w:szCs w:val="20"/>
              </w:rPr>
              <w:t>Descrição/ geral e quantidade</w:t>
            </w:r>
          </w:p>
        </w:tc>
        <w:tc>
          <w:tcPr>
            <w:tcW w:w="715" w:type="dxa"/>
            <w:tcBorders>
              <w:top w:val="single" w:sz="4" w:space="0" w:color="000000"/>
              <w:left w:val="single" w:sz="4" w:space="0" w:color="000000"/>
              <w:bottom w:val="single" w:sz="4" w:space="0" w:color="000000"/>
              <w:right w:val="single" w:sz="4" w:space="0" w:color="000000"/>
            </w:tcBorders>
            <w:shd w:fill="3FAF46" w:val="clear"/>
          </w:tcPr>
          <w:p>
            <w:pPr>
              <w:pStyle w:val="Normal"/>
              <w:widowControl w:val="false"/>
              <w:suppressAutoHyphens w:val="true"/>
              <w:jc w:val="center"/>
              <w:rPr>
                <w:rFonts w:ascii="Arial" w:hAnsi="Arial" w:cs="Arial"/>
                <w:b/>
                <w:b/>
                <w:bCs/>
                <w:color w:val="000000"/>
                <w:sz w:val="20"/>
                <w:szCs w:val="20"/>
              </w:rPr>
            </w:pPr>
            <w:r>
              <w:rPr>
                <w:rFonts w:cs="Arial"/>
                <w:b/>
                <w:bCs/>
                <w:color w:val="000000"/>
                <w:sz w:val="20"/>
                <w:szCs w:val="20"/>
              </w:rPr>
              <w:t>Sub item</w:t>
            </w:r>
          </w:p>
        </w:tc>
        <w:tc>
          <w:tcPr>
            <w:tcW w:w="2984" w:type="dxa"/>
            <w:tcBorders>
              <w:top w:val="single" w:sz="4" w:space="0" w:color="000000"/>
              <w:left w:val="single" w:sz="4" w:space="0" w:color="000000"/>
              <w:bottom w:val="single" w:sz="4" w:space="0" w:color="000000"/>
              <w:right w:val="single" w:sz="4" w:space="0" w:color="000000"/>
            </w:tcBorders>
            <w:shd w:fill="3FAF46" w:val="clear"/>
          </w:tcPr>
          <w:p>
            <w:pPr>
              <w:pStyle w:val="Normal"/>
              <w:widowControl w:val="false"/>
              <w:jc w:val="center"/>
              <w:rPr>
                <w:rFonts w:ascii="Arial" w:hAnsi="Arial" w:cs="Arial"/>
                <w:b/>
                <w:b/>
                <w:bCs/>
                <w:color w:val="000000"/>
                <w:sz w:val="20"/>
                <w:szCs w:val="20"/>
              </w:rPr>
            </w:pPr>
            <w:r>
              <w:rPr>
                <w:rFonts w:cs="Arial"/>
                <w:b/>
                <w:bCs/>
                <w:color w:val="000000"/>
                <w:sz w:val="20"/>
                <w:szCs w:val="20"/>
              </w:rPr>
              <w:t>Descrição/</w:t>
            </w:r>
          </w:p>
          <w:p>
            <w:pPr>
              <w:pStyle w:val="Normal"/>
              <w:widowControl w:val="false"/>
              <w:suppressAutoHyphens w:val="true"/>
              <w:jc w:val="center"/>
              <w:rPr>
                <w:rFonts w:ascii="Arial" w:hAnsi="Arial" w:cs="Arial"/>
                <w:b/>
                <w:b/>
                <w:bCs/>
                <w:color w:val="000000"/>
                <w:sz w:val="20"/>
                <w:szCs w:val="20"/>
              </w:rPr>
            </w:pPr>
            <w:r>
              <w:rPr>
                <w:rFonts w:cs="Arial"/>
                <w:b/>
                <w:bCs/>
                <w:color w:val="000000"/>
                <w:sz w:val="20"/>
                <w:szCs w:val="20"/>
              </w:rPr>
              <w:t>Especificação</w:t>
            </w:r>
          </w:p>
        </w:tc>
        <w:tc>
          <w:tcPr>
            <w:tcW w:w="1132" w:type="dxa"/>
            <w:tcBorders>
              <w:top w:val="single" w:sz="4" w:space="0" w:color="000000"/>
              <w:left w:val="single" w:sz="4" w:space="0" w:color="000000"/>
              <w:bottom w:val="single" w:sz="4" w:space="0" w:color="000000"/>
              <w:right w:val="single" w:sz="4" w:space="0" w:color="000000"/>
            </w:tcBorders>
            <w:shd w:fill="3FAF46" w:val="clear"/>
          </w:tcPr>
          <w:p>
            <w:pPr>
              <w:pStyle w:val="Normal"/>
              <w:widowControl w:val="false"/>
              <w:suppressAutoHyphens w:val="true"/>
              <w:jc w:val="center"/>
              <w:rPr>
                <w:rFonts w:ascii="Arial" w:hAnsi="Arial" w:cs="Arial"/>
                <w:b/>
                <w:b/>
                <w:bCs/>
                <w:color w:val="000000"/>
                <w:sz w:val="20"/>
                <w:szCs w:val="20"/>
              </w:rPr>
            </w:pPr>
            <w:r>
              <w:rPr>
                <w:rFonts w:cs="Arial"/>
                <w:b/>
                <w:bCs/>
                <w:color w:val="000000"/>
                <w:sz w:val="20"/>
                <w:szCs w:val="20"/>
              </w:rPr>
              <w:t>Unidade de Medida</w:t>
            </w:r>
          </w:p>
        </w:tc>
        <w:tc>
          <w:tcPr>
            <w:tcW w:w="1133" w:type="dxa"/>
            <w:tcBorders>
              <w:top w:val="single" w:sz="4" w:space="0" w:color="000000"/>
              <w:left w:val="single" w:sz="4" w:space="0" w:color="000000"/>
              <w:bottom w:val="single" w:sz="4" w:space="0" w:color="000000"/>
              <w:right w:val="single" w:sz="4" w:space="0" w:color="000000"/>
            </w:tcBorders>
            <w:shd w:fill="3FAF46" w:val="clear"/>
          </w:tcPr>
          <w:p>
            <w:pPr>
              <w:pStyle w:val="Normal"/>
              <w:widowControl w:val="false"/>
              <w:suppressAutoHyphens w:val="true"/>
              <w:bidi w:val="0"/>
              <w:spacing w:before="0" w:after="0"/>
              <w:ind w:left="-113" w:right="-113" w:hanging="0"/>
              <w:jc w:val="center"/>
              <w:rPr>
                <w:rFonts w:ascii="Arial" w:hAnsi="Arial" w:cs="Arial"/>
                <w:b/>
                <w:b/>
                <w:bCs/>
                <w:color w:val="000000"/>
                <w:sz w:val="20"/>
                <w:szCs w:val="20"/>
              </w:rPr>
            </w:pPr>
            <w:r>
              <w:rPr>
                <w:rFonts w:cs="Arial"/>
                <w:b/>
                <w:bCs/>
                <w:color w:val="000000"/>
                <w:sz w:val="20"/>
                <w:szCs w:val="20"/>
              </w:rPr>
              <w:t>Quantidade para 12 meses</w:t>
            </w:r>
          </w:p>
        </w:tc>
        <w:tc>
          <w:tcPr>
            <w:tcW w:w="1305" w:type="dxa"/>
            <w:tcBorders>
              <w:top w:val="single" w:sz="4" w:space="0" w:color="000000"/>
              <w:left w:val="single" w:sz="4" w:space="0" w:color="000000"/>
              <w:bottom w:val="single" w:sz="4" w:space="0" w:color="000000"/>
            </w:tcBorders>
            <w:shd w:fill="3FAF46" w:val="clear"/>
          </w:tcPr>
          <w:p>
            <w:pPr>
              <w:pStyle w:val="Normal"/>
              <w:widowControl w:val="false"/>
              <w:suppressAutoHyphens w:val="true"/>
              <w:bidi w:val="0"/>
              <w:spacing w:before="0" w:after="0"/>
              <w:ind w:left="-170" w:right="0" w:hanging="0"/>
              <w:jc w:val="center"/>
              <w:rPr>
                <w:rFonts w:ascii="Arial" w:hAnsi="Arial" w:cs="Arial"/>
                <w:b/>
                <w:b/>
                <w:bCs/>
                <w:color w:val="000000"/>
                <w:sz w:val="20"/>
                <w:szCs w:val="20"/>
              </w:rPr>
            </w:pPr>
            <w:r>
              <w:rPr>
                <w:rFonts w:cs="Arial"/>
                <w:b/>
                <w:bCs/>
                <w:color w:val="000000"/>
                <w:sz w:val="20"/>
                <w:szCs w:val="20"/>
              </w:rPr>
              <w:t>Valor Unitário Máximo Aceitável</w:t>
            </w:r>
          </w:p>
        </w:tc>
        <w:tc>
          <w:tcPr>
            <w:tcW w:w="1256" w:type="dxa"/>
            <w:tcBorders>
              <w:top w:val="single" w:sz="4" w:space="0" w:color="000000"/>
              <w:left w:val="single" w:sz="4" w:space="0" w:color="000000"/>
              <w:bottom w:val="single" w:sz="4" w:space="0" w:color="000000"/>
              <w:right w:val="single" w:sz="4" w:space="0" w:color="000000"/>
            </w:tcBorders>
            <w:shd w:fill="3FAF46" w:val="clear"/>
          </w:tcPr>
          <w:p>
            <w:pPr>
              <w:pStyle w:val="Normal"/>
              <w:widowControl w:val="false"/>
              <w:suppressAutoHyphens w:val="true"/>
              <w:bidi w:val="0"/>
              <w:spacing w:before="0" w:after="0"/>
              <w:ind w:left="-57" w:right="0" w:hanging="0"/>
              <w:jc w:val="center"/>
              <w:rPr>
                <w:rFonts w:ascii="Arial" w:hAnsi="Arial" w:cs="Arial"/>
                <w:b/>
                <w:b/>
                <w:bCs/>
                <w:color w:val="000000"/>
                <w:sz w:val="20"/>
                <w:szCs w:val="20"/>
              </w:rPr>
            </w:pPr>
            <w:r>
              <w:rPr>
                <w:rFonts w:cs="Arial"/>
                <w:b/>
                <w:bCs/>
                <w:color w:val="000000"/>
                <w:sz w:val="20"/>
                <w:szCs w:val="20"/>
              </w:rPr>
              <w:t>Valor Total Máximo Aceitável</w:t>
            </w:r>
          </w:p>
        </w:tc>
      </w:tr>
      <w:tr>
        <w:trPr/>
        <w:tc>
          <w:tcPr>
            <w:tcW w:w="1550" w:type="dxa"/>
            <w:vMerge w:val="restart"/>
            <w:tcBorders>
              <w:top w:val="single" w:sz="4" w:space="0" w:color="000000"/>
              <w:left w:val="single" w:sz="4" w:space="0" w:color="000000"/>
              <w:bottom w:val="single" w:sz="4" w:space="0" w:color="000000"/>
            </w:tcBorders>
            <w:shd w:fill="B3CAC7" w:val="clear"/>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p>
            <w:pPr>
              <w:pStyle w:val="Normal"/>
              <w:widowControl w:val="false"/>
              <w:suppressAutoHyphens w:val="true"/>
              <w:spacing w:lineRule="auto" w:line="276" w:before="0" w:after="120"/>
              <w:jc w:val="center"/>
              <w:rPr>
                <w:rFonts w:ascii="Arial" w:hAnsi="Arial" w:cs="Arial"/>
                <w:b/>
                <w:b/>
                <w:bCs/>
                <w:color w:val="000000"/>
                <w:sz w:val="20"/>
                <w:szCs w:val="20"/>
              </w:rPr>
            </w:pPr>
            <w:r>
              <w:rPr>
                <w:rFonts w:cs="Arial"/>
                <w:b/>
                <w:bCs/>
                <w:color w:val="000000"/>
                <w:sz w:val="20"/>
                <w:szCs w:val="20"/>
              </w:rPr>
              <w:t>ITEM 01</w:t>
            </w:r>
          </w:p>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p>
            <w:pPr>
              <w:pStyle w:val="Normal"/>
              <w:widowControl w:val="false"/>
              <w:suppressAutoHyphens w:val="true"/>
              <w:bidi w:val="0"/>
              <w:spacing w:lineRule="auto" w:line="276" w:before="0" w:after="120"/>
              <w:ind w:left="-113" w:right="0" w:hanging="0"/>
              <w:jc w:val="center"/>
              <w:rPr>
                <w:rFonts w:ascii="Arial" w:hAnsi="Arial" w:cs="Arial"/>
                <w:color w:val="000000"/>
                <w:sz w:val="20"/>
                <w:szCs w:val="20"/>
              </w:rPr>
            </w:pPr>
            <w:r>
              <w:rPr>
                <w:rFonts w:cs="Arial"/>
                <w:color w:val="000000"/>
                <w:sz w:val="20"/>
                <w:szCs w:val="20"/>
              </w:rPr>
              <w:t>Fornecimento de Produtos e serviços por meio de pacote  de serviços dos Correios</w:t>
            </w:r>
          </w:p>
          <w:p>
            <w:pPr>
              <w:pStyle w:val="Contedodatabela"/>
              <w:widowControl w:val="false"/>
              <w:suppressAutoHyphens w:val="true"/>
              <w:bidi w:val="0"/>
              <w:spacing w:lineRule="auto" w:line="276" w:before="0" w:after="120"/>
              <w:ind w:left="-113" w:right="0" w:hanging="0"/>
              <w:jc w:val="both"/>
              <w:rPr>
                <w:rFonts w:ascii="Arial" w:hAnsi="Arial"/>
                <w:color w:val="000000"/>
                <w:sz w:val="20"/>
                <w:szCs w:val="20"/>
              </w:rPr>
            </w:pPr>
            <w:r>
              <w:rPr>
                <w:rFonts w:eastAsia="SimSun;宋体" w:cs="Open Sans;sans-serif" w:ascii="Arial" w:hAnsi="Arial"/>
                <w:b/>
                <w:bCs/>
                <w:i w:val="false"/>
                <w:caps/>
                <w:color w:val="000000"/>
                <w:spacing w:val="0"/>
                <w:kern w:val="2"/>
                <w:sz w:val="20"/>
                <w:szCs w:val="20"/>
                <w:shd w:fill="FFFF00" w:val="clear"/>
                <w:lang w:val="pt-BR" w:eastAsia="zh-CN" w:bidi="hi-IN"/>
              </w:rPr>
              <w:t>CATMAT</w:t>
            </w:r>
            <w:r>
              <w:rPr>
                <w:rFonts w:eastAsia="SimSun;宋体" w:cs="Open Sans;sans-serif" w:ascii="Arial" w:hAnsi="Arial"/>
                <w:b w:val="false"/>
                <w:bCs/>
                <w:i w:val="false"/>
                <w:caps/>
                <w:color w:val="000000"/>
                <w:spacing w:val="0"/>
                <w:kern w:val="2"/>
                <w:sz w:val="20"/>
                <w:szCs w:val="20"/>
                <w:shd w:fill="FFFF00" w:val="clear"/>
                <w:lang w:val="pt-BR" w:eastAsia="zh-CN" w:bidi="hi-IN"/>
              </w:rPr>
              <w:t>:</w:t>
            </w:r>
            <w:r>
              <w:rPr>
                <w:rFonts w:eastAsia="SimSun;宋体" w:cs="Open Sans;sans-serif" w:ascii="Arial" w:hAnsi="Arial"/>
                <w:b/>
                <w:bCs/>
                <w:i w:val="false"/>
                <w:caps/>
                <w:color w:val="000000"/>
                <w:spacing w:val="0"/>
                <w:kern w:val="2"/>
                <w:sz w:val="20"/>
                <w:szCs w:val="20"/>
                <w:shd w:fill="FFFF00" w:val="clear"/>
                <w:lang w:val="pt-BR" w:eastAsia="zh-CN" w:bidi="hi-IN"/>
              </w:rPr>
              <w:t>14982</w:t>
            </w:r>
          </w:p>
          <w:p>
            <w:pPr>
              <w:pStyle w:val="Normal"/>
              <w:widowControl w:val="false"/>
              <w:suppressAutoHyphens w:val="true"/>
              <w:bidi w:val="0"/>
              <w:spacing w:lineRule="auto" w:line="276" w:before="0" w:after="120"/>
              <w:ind w:left="-113" w:right="0" w:hanging="0"/>
              <w:jc w:val="center"/>
              <w:rPr>
                <w:rFonts w:cs="Arial"/>
                <w:b/>
                <w:b/>
                <w:bCs/>
                <w:color w:val="000000"/>
                <w:sz w:val="20"/>
                <w:szCs w:val="20"/>
              </w:rPr>
            </w:pPr>
            <w:r>
              <w:rPr>
                <w:rFonts w:cs="Arial"/>
                <w:b/>
                <w:bCs/>
                <w:color w:val="000000"/>
                <w:sz w:val="20"/>
                <w:szCs w:val="20"/>
              </w:rPr>
            </w:r>
          </w:p>
        </w:tc>
        <w:tc>
          <w:tcPr>
            <w:tcW w:w="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1</w:t>
            </w:r>
          </w:p>
        </w:tc>
        <w:tc>
          <w:tcPr>
            <w:tcW w:w="2984"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eastAsia="SimSun;宋体" w:cs="Open Sans;sans-serif" w:ascii="Arial" w:hAnsi="Arial"/>
                <w:b w:val="false"/>
                <w:i w:val="false"/>
                <w:caps/>
                <w:color w:val="000000"/>
                <w:spacing w:val="0"/>
                <w:kern w:val="2"/>
                <w:sz w:val="20"/>
                <w:szCs w:val="20"/>
                <w:lang w:val="pt-BR" w:eastAsia="zh-CN" w:bidi="hi-IN"/>
              </w:rPr>
              <w:t>COMUNICAÇÃO POR CORREIO – CARTA REGISTRADA. 0 A 20 GRAMAS</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i w:val="false"/>
                <w:i w:val="false"/>
                <w:caps/>
                <w:color w:val="000000"/>
                <w:spacing w:val="0"/>
                <w:kern w:val="0"/>
                <w:sz w:val="20"/>
                <w:szCs w:val="20"/>
                <w:highlight w:val="none"/>
                <w:shd w:fill="auto" w:val="clear"/>
                <w:lang w:val="pt-BR" w:eastAsia="pt-BR" w:bidi="ar-SA"/>
              </w:rPr>
            </w:pPr>
            <w:r>
              <w:rPr>
                <w:rFonts w:eastAsia="Times New Roman" w:cs="Arial" w:ascii="Arial" w:hAnsi="Arial"/>
                <w:b w:val="false"/>
                <w:i w:val="false"/>
                <w:caps/>
                <w:color w:val="000000"/>
                <w:spacing w:val="0"/>
                <w:kern w:val="0"/>
                <w:sz w:val="20"/>
                <w:szCs w:val="20"/>
                <w:shd w:fill="auto" w:val="clear"/>
                <w:lang w:val="pt-BR" w:eastAsia="pt-BR" w:bidi="ar-SA"/>
              </w:rPr>
              <w:t>48</w:t>
            </w:r>
          </w:p>
        </w:tc>
        <w:tc>
          <w:tcPr>
            <w:tcW w:w="1305" w:type="dxa"/>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9.35</w:t>
            </w:r>
          </w:p>
        </w:tc>
        <w:tc>
          <w:tcPr>
            <w:tcW w:w="1256"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highlight w:val="none"/>
                <w:shd w:fill="auto" w:val="clear"/>
                <w:lang w:val="pt-BR" w:eastAsia="pt-BR" w:bidi="ar-SA"/>
              </w:rPr>
            </w:pPr>
            <w:r>
              <w:rPr>
                <w:rFonts w:eastAsia="Times New Roman" w:cs="Arial" w:ascii="Arial" w:hAnsi="Arial"/>
                <w:color w:val="000000"/>
                <w:kern w:val="0"/>
                <w:sz w:val="20"/>
                <w:szCs w:val="20"/>
                <w:shd w:fill="auto" w:val="clear"/>
                <w:lang w:val="pt-BR" w:eastAsia="pt-BR" w:bidi="ar-SA"/>
              </w:rPr>
              <w:t>448,80</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2</w:t>
            </w:r>
          </w:p>
        </w:tc>
        <w:tc>
          <w:tcPr>
            <w:tcW w:w="2984" w:type="dxa"/>
            <w:tcBorders>
              <w:top w:val="single" w:sz="4" w:space="0" w:color="000000"/>
              <w:left w:val="single" w:sz="4" w:space="0" w:color="000000"/>
              <w:bottom w:val="single" w:sz="4" w:space="0" w:color="000000"/>
              <w:right w:val="single" w:sz="4" w:space="0" w:color="000000"/>
            </w:tcBorders>
          </w:tcPr>
          <w:p>
            <w:pPr>
              <w:pStyle w:val="Contedodatabela"/>
              <w:widowControl w:val="false"/>
              <w:bidi w:val="0"/>
              <w:jc w:val="both"/>
              <w:rPr>
                <w:rFonts w:ascii="Arial" w:hAnsi="Arial"/>
                <w:color w:val="000000"/>
                <w:sz w:val="20"/>
                <w:szCs w:val="20"/>
              </w:rPr>
            </w:pPr>
            <w:r>
              <w:rPr>
                <w:rFonts w:eastAsia="SimSun;宋体" w:cs="Open Sans;sans-serif" w:ascii="Arial" w:hAnsi="Arial"/>
                <w:b w:val="false"/>
                <w:i w:val="false"/>
                <w:caps/>
                <w:color w:val="000000"/>
                <w:spacing w:val="0"/>
                <w:kern w:val="2"/>
                <w:sz w:val="20"/>
                <w:szCs w:val="20"/>
                <w:lang w:val="pt-BR" w:eastAsia="zh-CN" w:bidi="hi-IN"/>
              </w:rPr>
              <w:t>COMUNICAÇÃO POR CORREIO – CARTA REGISTRADA ACIMA DE 20 A 50 GRAMAS .</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i w:val="false"/>
                <w:i w:val="false"/>
                <w:caps/>
                <w:color w:val="000000"/>
                <w:spacing w:val="0"/>
                <w:kern w:val="0"/>
                <w:sz w:val="20"/>
                <w:szCs w:val="20"/>
                <w:highlight w:val="none"/>
                <w:shd w:fill="auto" w:val="clear"/>
                <w:lang w:val="pt-BR" w:eastAsia="pt-BR" w:bidi="ar-SA"/>
              </w:rPr>
            </w:pPr>
            <w:r>
              <w:rPr>
                <w:rFonts w:eastAsia="Times New Roman" w:cs="Arial" w:ascii="Arial" w:hAnsi="Arial"/>
                <w:b w:val="false"/>
                <w:i w:val="false"/>
                <w:caps/>
                <w:color w:val="000000"/>
                <w:spacing w:val="0"/>
                <w:kern w:val="0"/>
                <w:sz w:val="20"/>
                <w:szCs w:val="20"/>
                <w:shd w:fill="auto" w:val="clear"/>
                <w:lang w:val="pt-BR" w:eastAsia="pt-BR" w:bidi="ar-SA"/>
              </w:rPr>
              <w:t>48</w:t>
            </w:r>
          </w:p>
        </w:tc>
        <w:tc>
          <w:tcPr>
            <w:tcW w:w="1305" w:type="dxa"/>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10,25</w:t>
            </w:r>
          </w:p>
        </w:tc>
        <w:tc>
          <w:tcPr>
            <w:tcW w:w="1256"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highlight w:val="none"/>
                <w:shd w:fill="auto" w:val="clear"/>
                <w:lang w:val="pt-BR" w:eastAsia="pt-BR" w:bidi="ar-SA"/>
              </w:rPr>
            </w:pPr>
            <w:r>
              <w:rPr>
                <w:rFonts w:eastAsia="Times New Roman" w:cs="Arial" w:ascii="Arial" w:hAnsi="Arial"/>
                <w:color w:val="000000"/>
                <w:kern w:val="0"/>
                <w:sz w:val="20"/>
                <w:szCs w:val="20"/>
                <w:shd w:fill="auto" w:val="clear"/>
                <w:lang w:val="pt-BR" w:eastAsia="pt-BR" w:bidi="ar-SA"/>
              </w:rPr>
              <w:t>492,00</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3</w:t>
            </w:r>
          </w:p>
        </w:tc>
        <w:tc>
          <w:tcPr>
            <w:tcW w:w="2984" w:type="dxa"/>
            <w:tcBorders>
              <w:top w:val="single" w:sz="4" w:space="0" w:color="000000"/>
              <w:left w:val="single" w:sz="4" w:space="0" w:color="000000"/>
              <w:bottom w:val="single" w:sz="4" w:space="0" w:color="000000"/>
              <w:right w:val="single" w:sz="4" w:space="0" w:color="000000"/>
            </w:tcBorders>
          </w:tcPr>
          <w:p>
            <w:pPr>
              <w:pStyle w:val="Contedodatabela"/>
              <w:widowControl w:val="false"/>
              <w:bidi w:val="0"/>
              <w:jc w:val="both"/>
              <w:rPr>
                <w:rFonts w:ascii="Arial" w:hAnsi="Arial"/>
                <w:color w:val="000000"/>
                <w:sz w:val="20"/>
                <w:szCs w:val="20"/>
              </w:rPr>
            </w:pPr>
            <w:r>
              <w:rPr>
                <w:rFonts w:eastAsia="SimSun;宋体" w:cs="Open Sans;sans-serif" w:ascii="Arial" w:hAnsi="Arial"/>
                <w:b w:val="false"/>
                <w:i w:val="false"/>
                <w:caps/>
                <w:color w:val="000000"/>
                <w:spacing w:val="0"/>
                <w:kern w:val="2"/>
                <w:sz w:val="20"/>
                <w:szCs w:val="20"/>
                <w:lang w:val="pt-BR" w:eastAsia="zh-CN" w:bidi="hi-IN"/>
              </w:rPr>
              <w:t>COMUNICAÇÃO POR CORREIO – CARTA REGISTRADA – ACIMA DE 50 A 100 GRAMAS.</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i w:val="false"/>
                <w:i w:val="false"/>
                <w:caps/>
                <w:color w:val="000000"/>
                <w:spacing w:val="0"/>
                <w:kern w:val="0"/>
                <w:sz w:val="20"/>
                <w:szCs w:val="20"/>
                <w:highlight w:val="none"/>
                <w:shd w:fill="auto" w:val="clear"/>
                <w:lang w:val="pt-BR" w:eastAsia="pt-BR" w:bidi="ar-SA"/>
              </w:rPr>
            </w:pPr>
            <w:r>
              <w:rPr>
                <w:rFonts w:eastAsia="Times New Roman" w:cs="Arial" w:ascii="Arial" w:hAnsi="Arial"/>
                <w:b w:val="false"/>
                <w:i w:val="false"/>
                <w:caps/>
                <w:color w:val="000000"/>
                <w:spacing w:val="0"/>
                <w:kern w:val="0"/>
                <w:sz w:val="20"/>
                <w:szCs w:val="20"/>
                <w:shd w:fill="auto" w:val="clear"/>
                <w:lang w:val="pt-BR" w:eastAsia="pt-BR" w:bidi="ar-SA"/>
              </w:rPr>
              <w:t>36</w:t>
            </w:r>
          </w:p>
        </w:tc>
        <w:tc>
          <w:tcPr>
            <w:tcW w:w="1305" w:type="dxa"/>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11,50</w:t>
            </w:r>
          </w:p>
        </w:tc>
        <w:tc>
          <w:tcPr>
            <w:tcW w:w="1256"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highlight w:val="none"/>
                <w:shd w:fill="auto" w:val="clear"/>
                <w:lang w:val="pt-BR" w:eastAsia="pt-BR" w:bidi="ar-SA"/>
              </w:rPr>
            </w:pPr>
            <w:r>
              <w:rPr>
                <w:rFonts w:eastAsia="Times New Roman" w:cs="Arial" w:ascii="Arial" w:hAnsi="Arial"/>
                <w:color w:val="000000"/>
                <w:kern w:val="0"/>
                <w:sz w:val="20"/>
                <w:szCs w:val="20"/>
                <w:shd w:fill="auto" w:val="clear"/>
                <w:lang w:val="pt-BR" w:eastAsia="pt-BR" w:bidi="ar-SA"/>
              </w:rPr>
              <w:t>414,00</w:t>
            </w:r>
          </w:p>
        </w:tc>
      </w:tr>
      <w:tr>
        <w:trPr>
          <w:trHeight w:val="824" w:hRule="atLeast"/>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4</w:t>
            </w:r>
          </w:p>
        </w:tc>
        <w:tc>
          <w:tcPr>
            <w:tcW w:w="2984" w:type="dxa"/>
            <w:tcBorders>
              <w:top w:val="single" w:sz="4" w:space="0" w:color="000000"/>
              <w:left w:val="single" w:sz="4" w:space="0" w:color="000000"/>
              <w:bottom w:val="single" w:sz="4" w:space="0" w:color="000000"/>
              <w:right w:val="single" w:sz="4" w:space="0" w:color="000000"/>
            </w:tcBorders>
          </w:tcPr>
          <w:p>
            <w:pPr>
              <w:pStyle w:val="Contedodatabela"/>
              <w:widowControl w:val="false"/>
              <w:bidi w:val="0"/>
              <w:jc w:val="both"/>
              <w:rPr>
                <w:rFonts w:ascii="Arial" w:hAnsi="Arial"/>
                <w:color w:val="000000"/>
                <w:sz w:val="20"/>
                <w:szCs w:val="20"/>
              </w:rPr>
            </w:pPr>
            <w:r>
              <w:rPr>
                <w:rFonts w:eastAsia="SimSun;宋体" w:cs="Open Sans;sans-serif" w:ascii="Arial" w:hAnsi="Arial"/>
                <w:b w:val="false"/>
                <w:i w:val="false"/>
                <w:caps/>
                <w:color w:val="000000"/>
                <w:spacing w:val="0"/>
                <w:kern w:val="2"/>
                <w:sz w:val="20"/>
                <w:szCs w:val="20"/>
                <w:lang w:val="pt-BR" w:eastAsia="zh-CN" w:bidi="hi-IN"/>
              </w:rPr>
              <w:t>COMUNICAÇÃO POR CORREIO – CARTA REGISTRADA   – ACIMA DE 100 A 150 GRAMAS.</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highlight w:val="none"/>
                <w:shd w:fill="auto" w:val="clear"/>
                <w:lang w:val="pt-BR" w:eastAsia="pt-BR" w:bidi="ar-SA"/>
              </w:rPr>
            </w:pPr>
            <w:r>
              <w:rPr>
                <w:rFonts w:eastAsia="Times New Roman" w:cs="Arial" w:ascii="Arial" w:hAnsi="Arial"/>
                <w:b w:val="false"/>
                <w:bCs/>
                <w:i w:val="false"/>
                <w:caps/>
                <w:color w:val="000000"/>
                <w:spacing w:val="0"/>
                <w:kern w:val="0"/>
                <w:sz w:val="20"/>
                <w:szCs w:val="20"/>
                <w:shd w:fill="auto" w:val="clear"/>
                <w:lang w:val="pt-BR" w:eastAsia="pt-BR" w:bidi="ar-SA"/>
              </w:rPr>
              <w:t>24</w:t>
            </w:r>
          </w:p>
        </w:tc>
        <w:tc>
          <w:tcPr>
            <w:tcW w:w="1305" w:type="dxa"/>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12,50</w:t>
            </w:r>
          </w:p>
        </w:tc>
        <w:tc>
          <w:tcPr>
            <w:tcW w:w="1256"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highlight w:val="none"/>
                <w:shd w:fill="auto" w:val="clear"/>
                <w:lang w:val="pt-BR" w:eastAsia="pt-BR" w:bidi="ar-SA"/>
              </w:rPr>
            </w:pPr>
            <w:r>
              <w:rPr>
                <w:rFonts w:eastAsia="Times New Roman" w:cs="Arial" w:ascii="Arial" w:hAnsi="Arial"/>
                <w:color w:val="000000"/>
                <w:kern w:val="0"/>
                <w:sz w:val="20"/>
                <w:szCs w:val="20"/>
                <w:shd w:fill="auto" w:val="clear"/>
                <w:lang w:val="pt-BR" w:eastAsia="pt-BR" w:bidi="ar-SA"/>
              </w:rPr>
              <w:t>300,00</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5</w:t>
            </w:r>
          </w:p>
        </w:tc>
        <w:tc>
          <w:tcPr>
            <w:tcW w:w="2984" w:type="dxa"/>
            <w:tcBorders>
              <w:left w:val="single" w:sz="4" w:space="0" w:color="000000"/>
              <w:bottom w:val="single" w:sz="4" w:space="0" w:color="000000"/>
              <w:right w:val="single" w:sz="4" w:space="0" w:color="000000"/>
            </w:tcBorders>
          </w:tcPr>
          <w:p>
            <w:pPr>
              <w:pStyle w:val="Contedodatabela"/>
              <w:widowControl w:val="false"/>
              <w:bidi w:val="0"/>
              <w:jc w:val="both"/>
              <w:rPr>
                <w:rFonts w:ascii="Arial" w:hAnsi="Arial"/>
                <w:color w:val="000000"/>
                <w:sz w:val="20"/>
                <w:szCs w:val="20"/>
              </w:rPr>
            </w:pPr>
            <w:r>
              <w:rPr>
                <w:rFonts w:eastAsia="SimSun;宋体" w:cs="Open Sans;sans-serif" w:ascii="Arial" w:hAnsi="Arial"/>
                <w:b w:val="false"/>
                <w:i w:val="false"/>
                <w:caps/>
                <w:color w:val="000000"/>
                <w:spacing w:val="0"/>
                <w:kern w:val="2"/>
                <w:sz w:val="20"/>
                <w:szCs w:val="20"/>
                <w:lang w:val="pt-BR" w:eastAsia="zh-CN" w:bidi="hi-IN"/>
              </w:rPr>
              <w:t>COMUNICAÇÃO POR CORREIO – CARTA REGISTRADA ACIMA DE 150 A 200 GRAMAS.</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highlight w:val="none"/>
                <w:shd w:fill="auto" w:val="clear"/>
                <w:lang w:val="pt-BR" w:eastAsia="pt-BR" w:bidi="ar-SA"/>
              </w:rPr>
            </w:pPr>
            <w:r>
              <w:rPr>
                <w:rFonts w:eastAsia="Times New Roman" w:cs="Arial" w:ascii="Arial" w:hAnsi="Arial"/>
                <w:b w:val="false"/>
                <w:bCs/>
                <w:i w:val="false"/>
                <w:caps/>
                <w:color w:val="000000"/>
                <w:spacing w:val="0"/>
                <w:kern w:val="0"/>
                <w:sz w:val="20"/>
                <w:szCs w:val="20"/>
                <w:shd w:fill="auto" w:val="clear"/>
                <w:lang w:val="pt-BR" w:eastAsia="pt-BR" w:bidi="ar-SA"/>
              </w:rPr>
              <w:t>24</w:t>
            </w:r>
          </w:p>
        </w:tc>
        <w:tc>
          <w:tcPr>
            <w:tcW w:w="1305" w:type="dxa"/>
            <w:tcBorders>
              <w:left w:val="single" w:sz="4" w:space="0" w:color="000000"/>
              <w:bottom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13,50</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highlight w:val="none"/>
                <w:shd w:fill="auto" w:val="clear"/>
                <w:lang w:val="pt-BR" w:eastAsia="pt-BR" w:bidi="ar-SA"/>
              </w:rPr>
            </w:pPr>
            <w:r>
              <w:rPr>
                <w:rFonts w:eastAsia="Times New Roman" w:cs="Arial" w:ascii="Arial" w:hAnsi="Arial"/>
                <w:color w:val="000000"/>
                <w:kern w:val="0"/>
                <w:sz w:val="20"/>
                <w:szCs w:val="20"/>
                <w:shd w:fill="auto" w:val="clear"/>
                <w:lang w:val="pt-BR" w:eastAsia="pt-BR" w:bidi="ar-SA"/>
              </w:rPr>
              <w:t>324,00</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6</w:t>
            </w:r>
          </w:p>
        </w:tc>
        <w:tc>
          <w:tcPr>
            <w:tcW w:w="2984" w:type="dxa"/>
            <w:tcBorders>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eastAsia="SimSun;宋体" w:cs="Open Sans;sans-serif" w:ascii="Arial" w:hAnsi="Arial"/>
                <w:b w:val="false"/>
                <w:bCs/>
                <w:i w:val="false"/>
                <w:caps/>
                <w:color w:val="000000"/>
                <w:spacing w:val="0"/>
                <w:kern w:val="2"/>
                <w:sz w:val="20"/>
                <w:szCs w:val="20"/>
                <w:lang w:val="pt-BR" w:eastAsia="zh-CN" w:bidi="hi-IN"/>
              </w:rPr>
              <w:t>COMUNICAÇÃO POR CORREIO – CARTA REGISTRADA  ACIMA DE 200 A 250 GRAMAS.</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highlight w:val="none"/>
                <w:shd w:fill="auto" w:val="clear"/>
                <w:lang w:val="pt-BR" w:eastAsia="pt-BR" w:bidi="ar-SA"/>
              </w:rPr>
            </w:pPr>
            <w:r>
              <w:rPr>
                <w:rFonts w:eastAsia="Times New Roman" w:cs="Arial" w:ascii="Arial" w:hAnsi="Arial"/>
                <w:b w:val="false"/>
                <w:bCs/>
                <w:i w:val="false"/>
                <w:caps/>
                <w:color w:val="000000"/>
                <w:spacing w:val="0"/>
                <w:kern w:val="0"/>
                <w:sz w:val="20"/>
                <w:szCs w:val="20"/>
                <w:shd w:fill="auto" w:val="clear"/>
                <w:lang w:val="pt-BR" w:eastAsia="pt-BR" w:bidi="ar-SA"/>
              </w:rPr>
              <w:t>24</w:t>
            </w:r>
          </w:p>
        </w:tc>
        <w:tc>
          <w:tcPr>
            <w:tcW w:w="1305" w:type="dxa"/>
            <w:tcBorders>
              <w:left w:val="single" w:sz="4" w:space="0" w:color="000000"/>
              <w:bottom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14,50</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highlight w:val="none"/>
                <w:shd w:fill="auto" w:val="clear"/>
                <w:lang w:val="pt-BR" w:eastAsia="pt-BR" w:bidi="ar-SA"/>
              </w:rPr>
            </w:pPr>
            <w:r>
              <w:rPr>
                <w:rFonts w:eastAsia="Times New Roman" w:cs="Arial" w:ascii="Arial" w:hAnsi="Arial"/>
                <w:color w:val="000000"/>
                <w:kern w:val="0"/>
                <w:sz w:val="20"/>
                <w:szCs w:val="20"/>
                <w:shd w:fill="auto" w:val="clear"/>
                <w:lang w:val="pt-BR" w:eastAsia="pt-BR" w:bidi="ar-SA"/>
              </w:rPr>
              <w:t>348,00</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7</w:t>
            </w:r>
          </w:p>
        </w:tc>
        <w:tc>
          <w:tcPr>
            <w:tcW w:w="2984" w:type="dxa"/>
            <w:tcBorders>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eastAsia="SimSun;宋体" w:cs="Open Sans;sans-serif" w:ascii="Arial" w:hAnsi="Arial"/>
                <w:b w:val="false"/>
                <w:bCs/>
                <w:i w:val="false"/>
                <w:caps/>
                <w:color w:val="000000"/>
                <w:spacing w:val="0"/>
                <w:kern w:val="2"/>
                <w:sz w:val="20"/>
                <w:szCs w:val="20"/>
                <w:lang w:val="pt-BR" w:eastAsia="zh-CN" w:bidi="hi-IN"/>
              </w:rPr>
              <w:t>COMUNICAÇÃO POR CORREIO – CARTA REGISTRADA ACIMA DE 250 A 300 GRAMAS.</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highlight w:val="none"/>
                <w:shd w:fill="auto" w:val="clear"/>
                <w:lang w:val="pt-BR" w:eastAsia="pt-BR" w:bidi="ar-SA"/>
              </w:rPr>
            </w:pPr>
            <w:r>
              <w:rPr>
                <w:rFonts w:eastAsia="Times New Roman" w:cs="Arial" w:ascii="Arial" w:hAnsi="Arial"/>
                <w:b w:val="false"/>
                <w:bCs/>
                <w:i w:val="false"/>
                <w:caps/>
                <w:color w:val="000000"/>
                <w:spacing w:val="0"/>
                <w:kern w:val="0"/>
                <w:sz w:val="20"/>
                <w:szCs w:val="20"/>
                <w:shd w:fill="auto" w:val="clear"/>
                <w:lang w:val="pt-BR" w:eastAsia="pt-BR" w:bidi="ar-SA"/>
              </w:rPr>
              <w:t>24</w:t>
            </w:r>
          </w:p>
        </w:tc>
        <w:tc>
          <w:tcPr>
            <w:tcW w:w="1305" w:type="dxa"/>
            <w:tcBorders>
              <w:left w:val="single" w:sz="4" w:space="0" w:color="000000"/>
              <w:bottom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15,55</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highlight w:val="none"/>
                <w:shd w:fill="auto" w:val="clear"/>
                <w:lang w:val="pt-BR" w:eastAsia="pt-BR" w:bidi="ar-SA"/>
              </w:rPr>
            </w:pPr>
            <w:r>
              <w:rPr>
                <w:rFonts w:eastAsia="Times New Roman" w:cs="Arial" w:ascii="Arial" w:hAnsi="Arial"/>
                <w:color w:val="000000"/>
                <w:kern w:val="0"/>
                <w:sz w:val="20"/>
                <w:szCs w:val="20"/>
                <w:shd w:fill="auto" w:val="clear"/>
                <w:lang w:val="pt-BR" w:eastAsia="pt-BR" w:bidi="ar-SA"/>
              </w:rPr>
              <w:t>373,2</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8</w:t>
            </w:r>
          </w:p>
        </w:tc>
        <w:tc>
          <w:tcPr>
            <w:tcW w:w="2984" w:type="dxa"/>
            <w:tcBorders>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eastAsia="SimSun;宋体" w:cs="Open Sans;sans-serif" w:ascii="Arial" w:hAnsi="Arial"/>
                <w:b w:val="false"/>
                <w:bCs/>
                <w:i w:val="false"/>
                <w:caps/>
                <w:color w:val="000000"/>
                <w:spacing w:val="0"/>
                <w:kern w:val="2"/>
                <w:sz w:val="20"/>
                <w:szCs w:val="20"/>
                <w:lang w:val="pt-BR" w:eastAsia="zh-CN" w:bidi="hi-IN"/>
              </w:rPr>
              <w:t>COMUNICAÇÃO POR CORREIO – CARTA REGISTRADA ACIMA DE 300 A 350 GRAMAS.</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lang w:val="pt-BR" w:eastAsia="pt-BR" w:bidi="ar-SA"/>
              </w:rPr>
            </w:pPr>
            <w:r>
              <w:rPr>
                <w:rFonts w:eastAsia="Times New Roman" w:cs="Arial" w:ascii="Arial" w:hAnsi="Arial"/>
                <w:b w:val="false"/>
                <w:bCs/>
                <w:i w:val="false"/>
                <w:caps/>
                <w:color w:val="000000"/>
                <w:spacing w:val="0"/>
                <w:kern w:val="0"/>
                <w:sz w:val="20"/>
                <w:szCs w:val="20"/>
                <w:lang w:val="pt-BR" w:eastAsia="pt-BR" w:bidi="ar-SA"/>
              </w:rPr>
              <w:t>24</w:t>
            </w:r>
          </w:p>
        </w:tc>
        <w:tc>
          <w:tcPr>
            <w:tcW w:w="1305" w:type="dxa"/>
            <w:tcBorders>
              <w:left w:val="single" w:sz="4" w:space="0" w:color="000000"/>
              <w:bottom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16,55</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397,20</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9</w:t>
            </w:r>
          </w:p>
        </w:tc>
        <w:tc>
          <w:tcPr>
            <w:tcW w:w="2984" w:type="dxa"/>
            <w:tcBorders>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eastAsia="SimSun;宋体" w:cs="Open Sans;sans-serif" w:ascii="Arial" w:hAnsi="Arial"/>
                <w:b w:val="false"/>
                <w:bCs/>
                <w:i w:val="false"/>
                <w:caps/>
                <w:color w:val="000000"/>
                <w:spacing w:val="0"/>
                <w:kern w:val="2"/>
                <w:sz w:val="20"/>
                <w:szCs w:val="20"/>
                <w:lang w:val="pt-BR" w:eastAsia="zh-CN" w:bidi="hi-IN"/>
              </w:rPr>
              <w:t>COMUNICAÇÃO POR CORREIO – CARTA REGISTRADA ACIMA DE 350 A 400 GRAMAS.</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highlight w:val="none"/>
                <w:shd w:fill="auto" w:val="clear"/>
                <w:lang w:val="pt-BR" w:eastAsia="pt-BR" w:bidi="ar-SA"/>
              </w:rPr>
            </w:pPr>
            <w:r>
              <w:rPr>
                <w:rFonts w:eastAsia="Times New Roman" w:cs="Arial"/>
                <w:color w:val="000000"/>
                <w:kern w:val="0"/>
                <w:sz w:val="20"/>
                <w:szCs w:val="20"/>
                <w:shd w:fill="auto" w:val="clear"/>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highlight w:val="none"/>
                <w:shd w:fill="auto" w:val="clear"/>
                <w:lang w:val="pt-BR" w:eastAsia="pt-BR" w:bidi="ar-SA"/>
              </w:rPr>
            </w:pPr>
            <w:r>
              <w:rPr>
                <w:rFonts w:eastAsia="Times New Roman" w:cs="Arial" w:ascii="Arial" w:hAnsi="Arial"/>
                <w:b w:val="false"/>
                <w:bCs/>
                <w:i w:val="false"/>
                <w:caps/>
                <w:color w:val="000000"/>
                <w:spacing w:val="0"/>
                <w:kern w:val="0"/>
                <w:sz w:val="20"/>
                <w:szCs w:val="20"/>
                <w:shd w:fill="auto" w:val="clear"/>
                <w:lang w:val="pt-BR" w:eastAsia="pt-BR" w:bidi="ar-SA"/>
              </w:rPr>
              <w:t>24</w:t>
            </w:r>
          </w:p>
        </w:tc>
        <w:tc>
          <w:tcPr>
            <w:tcW w:w="1305" w:type="dxa"/>
            <w:tcBorders>
              <w:left w:val="single" w:sz="4" w:space="0" w:color="000000"/>
              <w:bottom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 xml:space="preserve">   </w:t>
            </w:r>
            <w:r>
              <w:rPr>
                <w:rFonts w:eastAsia="Times New Roman" w:cs="Arial"/>
                <w:color w:val="000000"/>
                <w:kern w:val="0"/>
                <w:sz w:val="20"/>
                <w:szCs w:val="20"/>
                <w:lang w:val="pt-BR" w:eastAsia="pt-BR" w:bidi="ar-SA"/>
              </w:rPr>
              <w:t>17,55</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421,20</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10</w:t>
            </w:r>
          </w:p>
        </w:tc>
        <w:tc>
          <w:tcPr>
            <w:tcW w:w="2984" w:type="dxa"/>
            <w:tcBorders>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eastAsia="SimSun;宋体" w:cs="Open Sans;sans-serif" w:ascii="Arial" w:hAnsi="Arial"/>
                <w:b w:val="false"/>
                <w:bCs/>
                <w:i w:val="false"/>
                <w:caps/>
                <w:color w:val="000000"/>
                <w:spacing w:val="0"/>
                <w:kern w:val="2"/>
                <w:sz w:val="20"/>
                <w:szCs w:val="20"/>
                <w:lang w:val="pt-BR" w:eastAsia="zh-CN" w:bidi="hi-IN"/>
              </w:rPr>
              <w:t>COMUNICAÇÃO POR CORREIO – CARTA REGISTRADA ACIMA DE 400 A 450 GRAMAS.</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highlight w:val="none"/>
                <w:shd w:fill="auto" w:val="clear"/>
                <w:lang w:val="pt-BR" w:eastAsia="pt-BR" w:bidi="ar-SA"/>
              </w:rPr>
            </w:pPr>
            <w:r>
              <w:rPr>
                <w:rFonts w:eastAsia="Times New Roman" w:cs="Arial"/>
                <w:color w:val="000000"/>
                <w:kern w:val="0"/>
                <w:sz w:val="20"/>
                <w:szCs w:val="20"/>
                <w:shd w:fill="auto" w:val="clear"/>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highlight w:val="none"/>
                <w:shd w:fill="auto" w:val="clear"/>
                <w:lang w:val="pt-BR" w:eastAsia="pt-BR" w:bidi="ar-SA"/>
              </w:rPr>
            </w:pPr>
            <w:r>
              <w:rPr>
                <w:rFonts w:eastAsia="Times New Roman" w:cs="Arial" w:ascii="Arial" w:hAnsi="Arial"/>
                <w:b w:val="false"/>
                <w:bCs/>
                <w:i w:val="false"/>
                <w:caps/>
                <w:color w:val="000000"/>
                <w:spacing w:val="0"/>
                <w:kern w:val="0"/>
                <w:sz w:val="20"/>
                <w:szCs w:val="20"/>
                <w:shd w:fill="auto" w:val="clear"/>
                <w:lang w:val="pt-BR" w:eastAsia="pt-BR" w:bidi="ar-SA"/>
              </w:rPr>
              <w:t>24</w:t>
            </w:r>
          </w:p>
        </w:tc>
        <w:tc>
          <w:tcPr>
            <w:tcW w:w="1305" w:type="dxa"/>
            <w:tcBorders>
              <w:left w:val="single" w:sz="4" w:space="0" w:color="000000"/>
              <w:bottom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 xml:space="preserve"> </w:t>
            </w:r>
            <w:r>
              <w:rPr>
                <w:rFonts w:eastAsia="Times New Roman" w:cs="Arial"/>
                <w:color w:val="000000"/>
                <w:kern w:val="0"/>
                <w:sz w:val="20"/>
                <w:szCs w:val="20"/>
                <w:lang w:val="pt-BR" w:eastAsia="pt-BR" w:bidi="ar-SA"/>
              </w:rPr>
              <w:t>18,55</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445,20</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11</w:t>
            </w:r>
          </w:p>
        </w:tc>
        <w:tc>
          <w:tcPr>
            <w:tcW w:w="2984" w:type="dxa"/>
            <w:tcBorders>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eastAsia="SimSun;宋体" w:cs="Open Sans;sans-serif" w:ascii="Arial" w:hAnsi="Arial"/>
                <w:b w:val="false"/>
                <w:bCs/>
                <w:i w:val="false"/>
                <w:caps/>
                <w:color w:val="000000"/>
                <w:spacing w:val="0"/>
                <w:kern w:val="2"/>
                <w:sz w:val="20"/>
                <w:szCs w:val="20"/>
                <w:lang w:val="pt-BR" w:eastAsia="zh-CN" w:bidi="hi-IN"/>
              </w:rPr>
              <w:t>COMUNICAÇÃO POR CORREIO – CARTA REGISTRADA ACIMA DE 450 A 500 GRAMAS.</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highlight w:val="none"/>
                <w:shd w:fill="auto" w:val="clear"/>
                <w:lang w:val="pt-BR" w:eastAsia="pt-BR" w:bidi="ar-SA"/>
              </w:rPr>
            </w:pPr>
            <w:r>
              <w:rPr>
                <w:rFonts w:eastAsia="Times New Roman" w:cs="Arial"/>
                <w:color w:val="000000"/>
                <w:kern w:val="0"/>
                <w:sz w:val="20"/>
                <w:szCs w:val="20"/>
                <w:shd w:fill="auto" w:val="clear"/>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highlight w:val="none"/>
                <w:shd w:fill="auto" w:val="clear"/>
                <w:lang w:val="pt-BR" w:eastAsia="pt-BR" w:bidi="ar-SA"/>
              </w:rPr>
            </w:pPr>
            <w:r>
              <w:rPr>
                <w:rFonts w:eastAsia="Times New Roman" w:cs="Arial" w:ascii="Arial" w:hAnsi="Arial"/>
                <w:b w:val="false"/>
                <w:bCs/>
                <w:i w:val="false"/>
                <w:caps/>
                <w:color w:val="000000"/>
                <w:spacing w:val="0"/>
                <w:kern w:val="0"/>
                <w:sz w:val="20"/>
                <w:szCs w:val="20"/>
                <w:shd w:fill="auto" w:val="clear"/>
                <w:lang w:val="pt-BR" w:eastAsia="pt-BR" w:bidi="ar-SA"/>
              </w:rPr>
              <w:t>24</w:t>
            </w:r>
          </w:p>
        </w:tc>
        <w:tc>
          <w:tcPr>
            <w:tcW w:w="1305" w:type="dxa"/>
            <w:tcBorders>
              <w:left w:val="single" w:sz="4" w:space="0" w:color="000000"/>
              <w:bottom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 xml:space="preserve"> </w:t>
            </w:r>
            <w:r>
              <w:rPr>
                <w:rFonts w:eastAsia="Times New Roman" w:cs="Arial"/>
                <w:color w:val="000000"/>
                <w:kern w:val="0"/>
                <w:sz w:val="20"/>
                <w:szCs w:val="20"/>
                <w:lang w:val="pt-BR" w:eastAsia="pt-BR" w:bidi="ar-SA"/>
              </w:rPr>
              <w:t>19,55</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469,20</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12</w:t>
            </w:r>
          </w:p>
        </w:tc>
        <w:tc>
          <w:tcPr>
            <w:tcW w:w="2984" w:type="dxa"/>
            <w:tcBorders>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ascii="Arial" w:hAnsi="Arial"/>
                <w:color w:val="000000"/>
                <w:sz w:val="20"/>
                <w:szCs w:val="20"/>
              </w:rPr>
              <w:t>Serviços Adicionais – Aviso de Recebimento</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highlight w:val="none"/>
                <w:shd w:fill="auto" w:val="clear"/>
                <w:lang w:val="pt-BR" w:eastAsia="pt-BR" w:bidi="ar-SA"/>
              </w:rPr>
            </w:pPr>
            <w:r>
              <w:rPr>
                <w:rFonts w:eastAsia="Times New Roman" w:cs="Arial"/>
                <w:color w:val="000000"/>
                <w:kern w:val="0"/>
                <w:sz w:val="20"/>
                <w:szCs w:val="20"/>
                <w:shd w:fill="auto" w:val="clear"/>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highlight w:val="none"/>
                <w:shd w:fill="auto" w:val="clear"/>
                <w:lang w:val="pt-BR" w:eastAsia="pt-BR" w:bidi="ar-SA"/>
              </w:rPr>
            </w:pPr>
            <w:r>
              <w:rPr>
                <w:rFonts w:eastAsia="Times New Roman" w:cs="Arial" w:ascii="Arial" w:hAnsi="Arial"/>
                <w:b w:val="false"/>
                <w:bCs/>
                <w:i w:val="false"/>
                <w:caps/>
                <w:color w:val="000000"/>
                <w:spacing w:val="0"/>
                <w:kern w:val="0"/>
                <w:sz w:val="20"/>
                <w:szCs w:val="20"/>
                <w:shd w:fill="auto" w:val="clear"/>
                <w:lang w:val="pt-BR" w:eastAsia="pt-BR" w:bidi="ar-SA"/>
              </w:rPr>
              <w:t>156</w:t>
            </w:r>
          </w:p>
        </w:tc>
        <w:tc>
          <w:tcPr>
            <w:tcW w:w="1305" w:type="dxa"/>
            <w:tcBorders>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 xml:space="preserve"> </w:t>
            </w:r>
            <w:r>
              <w:rPr>
                <w:rFonts w:eastAsia="Times New Roman" w:cs="Arial"/>
                <w:color w:val="000000"/>
                <w:kern w:val="0"/>
                <w:sz w:val="20"/>
                <w:szCs w:val="20"/>
                <w:lang w:val="pt-BR" w:eastAsia="pt-BR" w:bidi="ar-SA"/>
              </w:rPr>
              <w:t>7,00</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1.092</w:t>
            </w:r>
          </w:p>
        </w:tc>
      </w:tr>
      <w:tr>
        <w:trPr/>
        <w:tc>
          <w:tcPr>
            <w:tcW w:w="1550" w:type="dxa"/>
            <w:vMerge w:val="continue"/>
            <w:tcBorders>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13</w:t>
            </w:r>
          </w:p>
        </w:tc>
        <w:tc>
          <w:tcPr>
            <w:tcW w:w="2984" w:type="dxa"/>
            <w:tcBorders>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eastAsia="SimSun;宋体" w:cs="Open Sans;sans-serif" w:ascii="Arial" w:hAnsi="Arial"/>
                <w:b w:val="false"/>
                <w:bCs/>
                <w:i w:val="false"/>
                <w:caps/>
                <w:color w:val="000000"/>
                <w:spacing w:val="0"/>
                <w:kern w:val="2"/>
                <w:sz w:val="20"/>
                <w:szCs w:val="20"/>
                <w:lang w:val="pt-BR" w:eastAsia="zh-CN" w:bidi="hi-IN"/>
              </w:rPr>
              <w:t>CORRESPONDÊNCIAS AGRUPADAS (MALOTE) - ATÉ 1 KG.</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lang w:val="pt-BR" w:eastAsia="pt-BR" w:bidi="ar-SA"/>
              </w:rPr>
            </w:pPr>
            <w:r>
              <w:rPr>
                <w:rFonts w:eastAsia="Times New Roman" w:cs="Arial" w:ascii="Arial" w:hAnsi="Arial"/>
                <w:b w:val="false"/>
                <w:bCs/>
                <w:i w:val="false"/>
                <w:caps/>
                <w:color w:val="000000"/>
                <w:spacing w:val="0"/>
                <w:kern w:val="0"/>
                <w:sz w:val="20"/>
                <w:szCs w:val="20"/>
                <w:lang w:val="pt-BR" w:eastAsia="pt-BR" w:bidi="ar-SA"/>
              </w:rPr>
              <w:t>24</w:t>
            </w:r>
          </w:p>
        </w:tc>
        <w:tc>
          <w:tcPr>
            <w:tcW w:w="1305" w:type="dxa"/>
            <w:tcBorders>
              <w:left w:val="single" w:sz="4" w:space="0" w:color="000000"/>
              <w:bottom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145,68</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3.496,32</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14</w:t>
            </w:r>
          </w:p>
        </w:tc>
        <w:tc>
          <w:tcPr>
            <w:tcW w:w="2984" w:type="dxa"/>
            <w:tcBorders>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eastAsia="SimSun;宋体" w:cs="Open Sans;sans-serif" w:ascii="Arial" w:hAnsi="Arial"/>
                <w:b w:val="false"/>
                <w:bCs/>
                <w:i w:val="false"/>
                <w:caps/>
                <w:color w:val="000000"/>
                <w:spacing w:val="0"/>
                <w:kern w:val="2"/>
                <w:sz w:val="20"/>
                <w:szCs w:val="20"/>
                <w:lang w:val="pt-BR" w:eastAsia="zh-CN" w:bidi="hi-IN"/>
              </w:rPr>
              <w:t>CORRESPONDÊNCIAS AGRUPADAS (MALOTE) - ACIMA DE 1 ATÉ 2 KG.</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lang w:val="pt-BR" w:eastAsia="pt-BR" w:bidi="ar-SA"/>
              </w:rPr>
            </w:pPr>
            <w:r>
              <w:rPr>
                <w:rFonts w:eastAsia="Times New Roman" w:cs="Arial" w:ascii="Arial" w:hAnsi="Arial"/>
                <w:b w:val="false"/>
                <w:bCs/>
                <w:i w:val="false"/>
                <w:caps/>
                <w:color w:val="000000"/>
                <w:spacing w:val="0"/>
                <w:kern w:val="0"/>
                <w:sz w:val="20"/>
                <w:szCs w:val="20"/>
                <w:lang w:val="pt-BR" w:eastAsia="pt-BR" w:bidi="ar-SA"/>
              </w:rPr>
              <w:t>24</w:t>
            </w:r>
          </w:p>
        </w:tc>
        <w:tc>
          <w:tcPr>
            <w:tcW w:w="1305" w:type="dxa"/>
            <w:tcBorders>
              <w:left w:val="single" w:sz="4" w:space="0" w:color="000000"/>
              <w:bottom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166,16</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3.987,84</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15</w:t>
            </w:r>
          </w:p>
        </w:tc>
        <w:tc>
          <w:tcPr>
            <w:tcW w:w="2984" w:type="dxa"/>
            <w:tcBorders>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eastAsia="SimSun;宋体" w:cs="Open Sans;sans-serif" w:ascii="Arial" w:hAnsi="Arial"/>
                <w:b w:val="false"/>
                <w:bCs/>
                <w:i w:val="false"/>
                <w:caps/>
                <w:color w:val="000000"/>
                <w:spacing w:val="0"/>
                <w:kern w:val="2"/>
                <w:sz w:val="20"/>
                <w:szCs w:val="20"/>
                <w:lang w:val="pt-BR" w:eastAsia="zh-CN" w:bidi="hi-IN"/>
              </w:rPr>
              <w:t>CORRESPONDÊNCIAS AGRUPADAS (MALOTE)- ACIMA DE 2 ATÉ 3 KG.</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lang w:val="pt-BR" w:eastAsia="pt-BR" w:bidi="ar-SA"/>
              </w:rPr>
            </w:pPr>
            <w:r>
              <w:rPr>
                <w:rFonts w:eastAsia="Times New Roman" w:cs="Arial" w:ascii="Arial" w:hAnsi="Arial"/>
                <w:b w:val="false"/>
                <w:bCs/>
                <w:i w:val="false"/>
                <w:caps/>
                <w:color w:val="000000"/>
                <w:spacing w:val="0"/>
                <w:kern w:val="0"/>
                <w:sz w:val="20"/>
                <w:szCs w:val="20"/>
                <w:lang w:val="pt-BR" w:eastAsia="pt-BR" w:bidi="ar-SA"/>
              </w:rPr>
              <w:t>24</w:t>
            </w:r>
          </w:p>
        </w:tc>
        <w:tc>
          <w:tcPr>
            <w:tcW w:w="1305" w:type="dxa"/>
            <w:tcBorders>
              <w:left w:val="single" w:sz="4" w:space="0" w:color="000000"/>
              <w:bottom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186,56</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4.477,44</w:t>
            </w:r>
          </w:p>
        </w:tc>
      </w:tr>
      <w:tr>
        <w:trPr/>
        <w:tc>
          <w:tcPr>
            <w:tcW w:w="1550" w:type="dxa"/>
            <w:vMerge w:val="continue"/>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r>
          </w:p>
        </w:tc>
        <w:tc>
          <w:tcPr>
            <w:tcW w:w="7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color w:val="000000"/>
                <w:sz w:val="20"/>
                <w:szCs w:val="20"/>
              </w:rPr>
              <w:t>16</w:t>
            </w:r>
          </w:p>
        </w:tc>
        <w:tc>
          <w:tcPr>
            <w:tcW w:w="2984" w:type="dxa"/>
            <w:tcBorders>
              <w:left w:val="single" w:sz="4" w:space="0" w:color="000000"/>
              <w:bottom w:val="single" w:sz="4" w:space="0" w:color="000000"/>
              <w:right w:val="single" w:sz="4" w:space="0" w:color="000000"/>
            </w:tcBorders>
          </w:tcPr>
          <w:p>
            <w:pPr>
              <w:pStyle w:val="Contedodatabela"/>
              <w:widowControl w:val="false"/>
              <w:jc w:val="both"/>
              <w:rPr>
                <w:rFonts w:ascii="Arial" w:hAnsi="Arial"/>
                <w:color w:val="000000"/>
                <w:sz w:val="20"/>
                <w:szCs w:val="20"/>
              </w:rPr>
            </w:pPr>
            <w:r>
              <w:rPr>
                <w:rFonts w:eastAsia="SimSun;宋体" w:cs="Open Sans;sans-serif" w:ascii="Arial" w:hAnsi="Arial"/>
                <w:b w:val="false"/>
                <w:bCs/>
                <w:i w:val="false"/>
                <w:caps/>
                <w:color w:val="000000"/>
                <w:spacing w:val="0"/>
                <w:kern w:val="2"/>
                <w:sz w:val="20"/>
                <w:szCs w:val="20"/>
                <w:lang w:val="pt-BR" w:eastAsia="zh-CN" w:bidi="hi-IN"/>
              </w:rPr>
              <w:t>CORRESPONDÊNCIAS AGRUPADAS (MALOTE)- ACIMA DE 3 ATÉ 4 KG.</w:t>
            </w:r>
          </w:p>
        </w:tc>
        <w:tc>
          <w:tcPr>
            <w:tcW w:w="113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Unidade</w:t>
            </w:r>
          </w:p>
        </w:tc>
        <w:tc>
          <w:tcPr>
            <w:tcW w:w="113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b w:val="false"/>
                <w:b w:val="false"/>
                <w:bCs/>
                <w:i w:val="false"/>
                <w:i w:val="false"/>
                <w:caps/>
                <w:color w:val="000000"/>
                <w:spacing w:val="0"/>
                <w:kern w:val="0"/>
                <w:sz w:val="20"/>
                <w:szCs w:val="20"/>
                <w:lang w:val="pt-BR" w:eastAsia="pt-BR" w:bidi="ar-SA"/>
              </w:rPr>
            </w:pPr>
            <w:r>
              <w:rPr>
                <w:rFonts w:eastAsia="Times New Roman" w:cs="Arial" w:ascii="Arial" w:hAnsi="Arial"/>
                <w:b w:val="false"/>
                <w:bCs/>
                <w:i w:val="false"/>
                <w:caps/>
                <w:color w:val="000000"/>
                <w:spacing w:val="0"/>
                <w:kern w:val="0"/>
                <w:sz w:val="20"/>
                <w:szCs w:val="20"/>
                <w:lang w:val="pt-BR" w:eastAsia="pt-BR" w:bidi="ar-SA"/>
              </w:rPr>
              <w:t>24</w:t>
            </w:r>
          </w:p>
        </w:tc>
        <w:tc>
          <w:tcPr>
            <w:tcW w:w="1305" w:type="dxa"/>
            <w:tcBorders>
              <w:left w:val="single" w:sz="4" w:space="0" w:color="000000"/>
              <w:bottom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207,04</w:t>
            </w:r>
          </w:p>
        </w:tc>
        <w:tc>
          <w:tcPr>
            <w:tcW w:w="125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4.968,96</w:t>
            </w:r>
          </w:p>
        </w:tc>
      </w:tr>
      <w:tr>
        <w:trPr/>
        <w:tc>
          <w:tcPr>
            <w:tcW w:w="8819" w:type="dxa"/>
            <w:gridSpan w:val="6"/>
            <w:tcBorders>
              <w:left w:val="single" w:sz="4" w:space="0" w:color="000000"/>
              <w:bottom w:val="single" w:sz="4" w:space="0" w:color="000000"/>
            </w:tcBorders>
            <w:shd w:fill="77BC65" w:val="clear"/>
          </w:tcPr>
          <w:p>
            <w:pPr>
              <w:pStyle w:val="Normal"/>
              <w:widowControl w:val="false"/>
              <w:suppressAutoHyphens w:val="true"/>
              <w:spacing w:lineRule="auto" w:line="276" w:before="0" w:after="120"/>
              <w:jc w:val="center"/>
              <w:rPr>
                <w:rFonts w:eastAsia="Times New Roman" w:cs="Arial"/>
                <w:b/>
                <w:b/>
                <w:bCs/>
                <w:color w:val="000000"/>
                <w:kern w:val="0"/>
                <w:sz w:val="20"/>
                <w:szCs w:val="20"/>
                <w:lang w:val="pt-BR" w:eastAsia="pt-BR" w:bidi="ar-SA"/>
              </w:rPr>
            </w:pPr>
            <w:r>
              <w:rPr>
                <w:rFonts w:eastAsia="Times New Roman" w:cs="Arial"/>
                <w:b/>
                <w:bCs/>
                <w:color w:val="000000"/>
                <w:kern w:val="0"/>
                <w:sz w:val="20"/>
                <w:szCs w:val="20"/>
                <w:lang w:val="pt-BR" w:eastAsia="pt-BR" w:bidi="ar-SA"/>
              </w:rPr>
              <w:t>Valor Global Anual R$</w:t>
            </w:r>
          </w:p>
        </w:tc>
        <w:tc>
          <w:tcPr>
            <w:tcW w:w="1256" w:type="dxa"/>
            <w:tcBorders>
              <w:left w:val="single" w:sz="4" w:space="0" w:color="000000"/>
              <w:bottom w:val="single" w:sz="4" w:space="0" w:color="000000"/>
              <w:right w:val="single" w:sz="4" w:space="0" w:color="000000"/>
            </w:tcBorders>
            <w:shd w:fill="FFFF38" w:val="clear"/>
          </w:tcPr>
          <w:p>
            <w:pPr>
              <w:pStyle w:val="Normal"/>
              <w:widowControl w:val="false"/>
              <w:suppressAutoHyphens w:val="true"/>
              <w:spacing w:lineRule="auto" w:line="276" w:before="0" w:after="120"/>
              <w:rPr>
                <w:rFonts w:eastAsia="Times New Roman" w:cs="Arial"/>
                <w:b/>
                <w:b/>
                <w:bCs/>
                <w:color w:val="000000"/>
                <w:kern w:val="0"/>
                <w:sz w:val="20"/>
                <w:szCs w:val="20"/>
                <w:lang w:val="pt-BR" w:eastAsia="pt-BR" w:bidi="ar-SA"/>
              </w:rPr>
            </w:pPr>
            <w:r>
              <w:rPr>
                <w:rFonts w:eastAsia="Times New Roman" w:cs="Arial"/>
                <w:b/>
                <w:bCs/>
                <w:color w:val="000000"/>
                <w:kern w:val="0"/>
                <w:sz w:val="20"/>
                <w:szCs w:val="20"/>
                <w:lang w:val="pt-BR" w:eastAsia="pt-BR" w:bidi="ar-SA"/>
              </w:rPr>
              <w:t>22.455,36</w:t>
            </w:r>
          </w:p>
        </w:tc>
      </w:tr>
      <w:tr>
        <w:trPr/>
        <w:tc>
          <w:tcPr>
            <w:tcW w:w="8819" w:type="dxa"/>
            <w:gridSpan w:val="6"/>
            <w:tcBorders>
              <w:left w:val="single" w:sz="4" w:space="0" w:color="000000"/>
              <w:bottom w:val="single" w:sz="4" w:space="0" w:color="000000"/>
            </w:tcBorders>
            <w:shd w:fill="77BC65" w:val="clear"/>
          </w:tcPr>
          <w:p>
            <w:pPr>
              <w:pStyle w:val="Normal"/>
              <w:widowControl w:val="false"/>
              <w:suppressAutoHyphens w:val="true"/>
              <w:spacing w:lineRule="auto" w:line="276" w:before="0" w:after="120"/>
              <w:jc w:val="center"/>
              <w:rPr>
                <w:rFonts w:eastAsia="Times New Roman" w:cs="Arial"/>
                <w:b/>
                <w:b/>
                <w:bCs/>
                <w:color w:val="000000"/>
                <w:kern w:val="0"/>
                <w:sz w:val="20"/>
                <w:szCs w:val="20"/>
                <w:shd w:fill="auto" w:val="clear"/>
                <w:lang w:val="pt-BR" w:eastAsia="pt-BR" w:bidi="ar-SA"/>
              </w:rPr>
            </w:pPr>
            <w:r>
              <w:rPr>
                <w:rFonts w:eastAsia="Times New Roman" w:cs="Arial"/>
                <w:b/>
                <w:bCs/>
                <w:color w:val="000000"/>
                <w:kern w:val="0"/>
                <w:sz w:val="20"/>
                <w:szCs w:val="20"/>
                <w:shd w:fill="auto" w:val="clear"/>
                <w:lang w:val="pt-BR" w:eastAsia="pt-BR" w:bidi="ar-SA"/>
              </w:rPr>
              <w:t>Quantidade Meses(Lançado no Comprasnet)</w:t>
            </w:r>
          </w:p>
        </w:tc>
        <w:tc>
          <w:tcPr>
            <w:tcW w:w="1256" w:type="dxa"/>
            <w:tcBorders>
              <w:left w:val="single" w:sz="4" w:space="0" w:color="000000"/>
              <w:bottom w:val="single" w:sz="4" w:space="0" w:color="000000"/>
              <w:right w:val="single" w:sz="4" w:space="0" w:color="000000"/>
            </w:tcBorders>
            <w:shd w:fill="FFFF38" w:val="clear"/>
          </w:tcPr>
          <w:p>
            <w:pPr>
              <w:pStyle w:val="Normal"/>
              <w:widowControl w:val="false"/>
              <w:suppressAutoHyphens w:val="true"/>
              <w:spacing w:lineRule="auto" w:line="276" w:before="0" w:after="120"/>
              <w:jc w:val="center"/>
              <w:rPr>
                <w:rFonts w:eastAsia="Times New Roman" w:cs="Arial"/>
                <w:b/>
                <w:b/>
                <w:bCs/>
                <w:color w:val="000000"/>
                <w:kern w:val="0"/>
                <w:sz w:val="20"/>
                <w:szCs w:val="20"/>
                <w:lang w:val="pt-BR" w:eastAsia="pt-BR" w:bidi="ar-SA"/>
              </w:rPr>
            </w:pPr>
            <w:r>
              <w:rPr>
                <w:rFonts w:eastAsia="Times New Roman" w:cs="Arial"/>
                <w:b/>
                <w:bCs/>
                <w:color w:val="000000"/>
                <w:kern w:val="0"/>
                <w:sz w:val="20"/>
                <w:szCs w:val="20"/>
                <w:lang w:val="pt-BR" w:eastAsia="pt-BR" w:bidi="ar-SA"/>
              </w:rPr>
              <w:t xml:space="preserve"> </w:t>
            </w:r>
            <w:r>
              <w:rPr>
                <w:rFonts w:eastAsia="Times New Roman" w:cs="Arial"/>
                <w:b/>
                <w:bCs/>
                <w:color w:val="000000"/>
                <w:kern w:val="0"/>
                <w:sz w:val="20"/>
                <w:szCs w:val="20"/>
                <w:lang w:val="pt-BR" w:eastAsia="pt-BR" w:bidi="ar-SA"/>
              </w:rPr>
              <w:t>12</w:t>
            </w:r>
          </w:p>
        </w:tc>
      </w:tr>
      <w:tr>
        <w:trPr>
          <w:trHeight w:val="510" w:hRule="atLeast"/>
        </w:trPr>
        <w:tc>
          <w:tcPr>
            <w:tcW w:w="8819" w:type="dxa"/>
            <w:gridSpan w:val="6"/>
            <w:tcBorders>
              <w:left w:val="single" w:sz="4" w:space="0" w:color="000000"/>
              <w:bottom w:val="single" w:sz="4" w:space="0" w:color="000000"/>
            </w:tcBorders>
            <w:shd w:fill="77BC65" w:val="clear"/>
          </w:tcPr>
          <w:p>
            <w:pPr>
              <w:pStyle w:val="Normal"/>
              <w:widowControl w:val="false"/>
              <w:suppressAutoHyphens w:val="true"/>
              <w:bidi w:val="0"/>
              <w:spacing w:lineRule="auto" w:line="276" w:before="0" w:after="120"/>
              <w:ind w:left="-113" w:right="0" w:hanging="0"/>
              <w:jc w:val="center"/>
              <w:rPr>
                <w:rFonts w:cs="Arial"/>
                <w:b/>
                <w:b/>
                <w:bCs/>
                <w:color w:val="000000"/>
                <w:sz w:val="20"/>
                <w:szCs w:val="20"/>
              </w:rPr>
            </w:pPr>
            <w:r>
              <w:rPr>
                <w:rFonts w:cs="Arial"/>
                <w:b/>
                <w:bCs/>
                <w:color w:val="000000"/>
                <w:sz w:val="20"/>
                <w:szCs w:val="20"/>
                <w:shd w:fill="auto" w:val="clear"/>
              </w:rPr>
              <w:t xml:space="preserve">Obs.: </w:t>
            </w:r>
            <w:r>
              <w:rPr>
                <w:rFonts w:eastAsia="Times New Roman" w:cs="Arial"/>
                <w:b/>
                <w:bCs/>
                <w:color w:val="000000"/>
                <w:kern w:val="0"/>
                <w:sz w:val="20"/>
                <w:szCs w:val="20"/>
                <w:shd w:fill="auto" w:val="clear"/>
                <w:lang w:val="pt-BR" w:eastAsia="pt-BR" w:bidi="ar-SA"/>
              </w:rPr>
              <w:t>Valor Global Mensal R$(</w:t>
            </w:r>
            <w:r>
              <w:rPr>
                <w:rFonts w:cs="Arial"/>
                <w:b/>
                <w:bCs/>
                <w:color w:val="000000"/>
                <w:sz w:val="20"/>
                <w:szCs w:val="20"/>
                <w:shd w:fill="auto" w:val="clear"/>
              </w:rPr>
              <w:t>Lançado no Comprasnet)</w:t>
            </w:r>
          </w:p>
        </w:tc>
        <w:tc>
          <w:tcPr>
            <w:tcW w:w="1256" w:type="dxa"/>
            <w:tcBorders>
              <w:left w:val="single" w:sz="4" w:space="0" w:color="000000"/>
              <w:bottom w:val="single" w:sz="4" w:space="0" w:color="000000"/>
              <w:right w:val="single" w:sz="4" w:space="0" w:color="000000"/>
            </w:tcBorders>
            <w:shd w:fill="FFFF38" w:val="clear"/>
          </w:tcPr>
          <w:p>
            <w:pPr>
              <w:pStyle w:val="Normal"/>
              <w:widowControl w:val="false"/>
              <w:suppressAutoHyphens w:val="true"/>
              <w:spacing w:lineRule="auto" w:line="276" w:before="0" w:after="120"/>
              <w:rPr>
                <w:rFonts w:eastAsia="Times New Roman" w:cs="Arial"/>
                <w:b/>
                <w:b/>
                <w:bCs/>
                <w:color w:val="000000"/>
                <w:kern w:val="0"/>
                <w:sz w:val="20"/>
                <w:szCs w:val="20"/>
                <w:lang w:val="pt-BR" w:eastAsia="pt-BR" w:bidi="ar-SA"/>
              </w:rPr>
            </w:pPr>
            <w:r>
              <w:rPr>
                <w:rFonts w:eastAsia="Times New Roman" w:cs="Arial"/>
                <w:b/>
                <w:bCs/>
                <w:color w:val="000000"/>
                <w:kern w:val="0"/>
                <w:sz w:val="20"/>
                <w:szCs w:val="20"/>
                <w:lang w:val="pt-BR" w:eastAsia="pt-BR" w:bidi="ar-SA"/>
              </w:rPr>
              <w:t>1.871,28</w:t>
            </w:r>
          </w:p>
        </w:tc>
      </w:tr>
    </w:tbl>
    <w:p>
      <w:pPr>
        <w:pStyle w:val="Normal"/>
        <w:spacing w:lineRule="auto" w:line="276" w:before="0" w:after="120"/>
        <w:jc w:val="both"/>
        <w:rPr>
          <w:rFonts w:cs="Arial"/>
          <w:color w:val="000000"/>
          <w:szCs w:val="20"/>
        </w:rPr>
      </w:pPr>
      <w:r>
        <w:rPr>
          <w:rFonts w:cs="Arial"/>
          <w:color w:val="000000"/>
          <w:szCs w:val="20"/>
        </w:rPr>
      </w:r>
    </w:p>
    <w:p>
      <w:pPr>
        <w:pStyle w:val="Normal"/>
        <w:numPr>
          <w:ilvl w:val="1"/>
          <w:numId w:val="168"/>
        </w:numPr>
        <w:spacing w:lineRule="auto" w:line="276" w:before="120" w:after="120"/>
        <w:jc w:val="both"/>
        <w:rPr>
          <w:sz w:val="21"/>
          <w:szCs w:val="21"/>
        </w:rPr>
      </w:pPr>
      <w:r>
        <w:rPr>
          <w:rFonts w:cs="Arial"/>
          <w:sz w:val="21"/>
          <w:szCs w:val="21"/>
        </w:rPr>
        <w:t>O objeto da licitação tem a natureza de serviço comum de</w:t>
      </w:r>
      <w:r>
        <w:rPr>
          <w:rFonts w:eastAsia="Times New Roman" w:cs="Arial"/>
          <w:color w:val="auto"/>
          <w:kern w:val="0"/>
          <w:sz w:val="21"/>
          <w:szCs w:val="21"/>
          <w:lang w:val="pt-BR" w:eastAsia="pt-BR" w:bidi="ar-SA"/>
        </w:rPr>
        <w:t xml:space="preserve"> </w:t>
      </w:r>
      <w:r>
        <w:rPr>
          <w:rFonts w:eastAsia="Times New Roman" w:cs="Arial"/>
          <w:b w:val="false"/>
          <w:i w:val="false"/>
          <w:caps/>
          <w:color w:val="auto"/>
          <w:spacing w:val="0"/>
          <w:kern w:val="0"/>
          <w:sz w:val="21"/>
          <w:szCs w:val="21"/>
          <w:lang w:val="pt-BR" w:eastAsia="pt-BR" w:bidi="ar-SA"/>
        </w:rPr>
        <w:t>contratação direta, por inexigibilidade de licitação, da empresa brasileira de correios e telégrafos – ect, para a prestação de serviços postais de natureza exclusiva, sob regime de monopólio, em observância ao art. 9º da lei 6.538, de 22 de junho de 1978</w:t>
      </w:r>
      <w:r>
        <w:rPr>
          <w:rFonts w:eastAsia="Times New Roman" w:cs="Arial"/>
          <w:b w:val="false"/>
          <w:i/>
          <w:caps/>
          <w:color w:val="auto"/>
          <w:spacing w:val="0"/>
          <w:kern w:val="0"/>
          <w:sz w:val="21"/>
          <w:szCs w:val="21"/>
          <w:lang w:val="pt-BR" w:eastAsia="pt-BR" w:bidi="ar-SA"/>
        </w:rPr>
        <w:t xml:space="preserve">. </w:t>
      </w:r>
    </w:p>
    <w:p>
      <w:pPr>
        <w:pStyle w:val="Normal"/>
        <w:numPr>
          <w:ilvl w:val="1"/>
          <w:numId w:val="169"/>
        </w:numPr>
        <w:spacing w:lineRule="auto" w:line="276" w:before="120" w:after="120"/>
        <w:jc w:val="both"/>
        <w:rPr>
          <w:sz w:val="21"/>
          <w:szCs w:val="21"/>
        </w:rPr>
      </w:pPr>
      <w:r>
        <w:rPr>
          <w:rFonts w:cs="Arial"/>
          <w:i w:val="false"/>
          <w:iCs w:val="false"/>
          <w:sz w:val="21"/>
          <w:szCs w:val="21"/>
        </w:rPr>
        <w:t>Os quantitativos e respectivos códigos dos itens são os discriminados na tabela acima.</w:t>
      </w:r>
    </w:p>
    <w:p>
      <w:pPr>
        <w:pStyle w:val="Normal"/>
        <w:numPr>
          <w:ilvl w:val="0"/>
          <w:numId w:val="0"/>
        </w:numPr>
        <w:spacing w:lineRule="auto" w:line="276" w:before="120" w:after="120"/>
        <w:ind w:left="1440" w:hanging="0"/>
        <w:jc w:val="both"/>
        <w:rPr>
          <w:sz w:val="21"/>
          <w:szCs w:val="21"/>
        </w:rPr>
      </w:pPr>
      <w:r>
        <w:rPr>
          <w:rFonts w:eastAsia="Times New Roman" w:cs="Arial"/>
          <w:b w:val="false"/>
          <w:bCs w:val="false"/>
          <w:i w:val="false"/>
          <w:iCs w:val="false"/>
          <w:color w:val="auto"/>
          <w:kern w:val="0"/>
          <w:sz w:val="21"/>
          <w:szCs w:val="21"/>
          <w:lang w:val="pt-BR" w:eastAsia="pt-BR" w:bidi="ar-SA"/>
        </w:rPr>
        <w:t xml:space="preserve">1.3.1. Caso algum dos quantitativos de serviços dimensionados na tabela acima e no Documento de Formalização da Demanda(DFD) sejam insuficientes para o período de 12(doze) meses, o IFSertãoPE/Reitoria poderá utilizar os quantitativos dos demais itens que estiverem com saldo ou ainda </w:t>
      </w:r>
      <w:r>
        <w:rPr>
          <w:rFonts w:eastAsia="Times New Roman" w:cs="Arial"/>
          <w:b w:val="false"/>
          <w:bCs w:val="false"/>
          <w:i w:val="false"/>
          <w:iCs w:val="false"/>
          <w:color w:val="auto"/>
          <w:spacing w:val="0"/>
          <w:kern w:val="0"/>
          <w:sz w:val="21"/>
          <w:szCs w:val="21"/>
          <w:lang w:val="pt-BR" w:eastAsia="pt-BR" w:bidi="ar-SA"/>
        </w:rPr>
        <w:t>acrescentar quantitativamente até 25%(vinte e cinco por cento) sobre o valor inicial atualizado do contrato.</w:t>
      </w:r>
    </w:p>
    <w:p>
      <w:pPr>
        <w:pStyle w:val="Normal"/>
        <w:numPr>
          <w:ilvl w:val="0"/>
          <w:numId w:val="0"/>
        </w:numPr>
        <w:spacing w:lineRule="auto" w:line="276" w:before="120" w:after="120"/>
        <w:ind w:left="1440" w:hanging="0"/>
        <w:jc w:val="both"/>
        <w:rPr>
          <w:sz w:val="21"/>
          <w:szCs w:val="21"/>
        </w:rPr>
      </w:pPr>
      <w:r>
        <w:rPr>
          <w:rFonts w:eastAsia="Times New Roman" w:cs="Arial"/>
          <w:b w:val="false"/>
          <w:bCs w:val="false"/>
          <w:i w:val="false"/>
          <w:iCs w:val="false"/>
          <w:color w:val="auto"/>
          <w:spacing w:val="0"/>
          <w:kern w:val="0"/>
          <w:sz w:val="21"/>
          <w:szCs w:val="21"/>
          <w:lang w:val="pt-BR" w:eastAsia="pt-BR" w:bidi="ar-SA"/>
        </w:rPr>
        <w:t xml:space="preserve">1.3.2 O IFSertãoPE  pode ainda autorizar os serviços de CAIXA POSTAL, que não estão descritos na tabela acima, caso surja necessidade. </w:t>
      </w:r>
    </w:p>
    <w:p>
      <w:pPr>
        <w:pStyle w:val="Normal"/>
        <w:numPr>
          <w:ilvl w:val="1"/>
          <w:numId w:val="170"/>
        </w:numPr>
        <w:spacing w:lineRule="auto" w:line="276" w:before="120" w:after="120"/>
        <w:jc w:val="both"/>
        <w:rPr>
          <w:sz w:val="21"/>
          <w:szCs w:val="21"/>
        </w:rPr>
      </w:pPr>
      <w:r>
        <w:rPr>
          <w:rFonts w:cs="Arial"/>
          <w:i w:val="false"/>
          <w:iCs w:val="false"/>
          <w:color w:val="000000"/>
          <w:sz w:val="21"/>
          <w:szCs w:val="21"/>
        </w:rPr>
        <w:t>A presente contratação adotará como regime de execuç</w:t>
      </w:r>
      <w:r>
        <w:rPr>
          <w:rFonts w:eastAsia="Times New Roman" w:cs="Arial"/>
          <w:i w:val="false"/>
          <w:iCs w:val="false"/>
          <w:color w:val="000000"/>
          <w:kern w:val="0"/>
          <w:sz w:val="21"/>
          <w:szCs w:val="21"/>
          <w:lang w:val="pt-BR" w:eastAsia="pt-BR" w:bidi="ar-SA"/>
        </w:rPr>
        <w:t>ão a Empreitada por Preço  Global.</w:t>
      </w:r>
    </w:p>
    <w:p>
      <w:pPr>
        <w:pStyle w:val="Normal"/>
        <w:numPr>
          <w:ilvl w:val="1"/>
          <w:numId w:val="171"/>
        </w:numPr>
        <w:spacing w:lineRule="auto" w:line="276" w:before="120" w:after="120"/>
        <w:jc w:val="both"/>
        <w:rPr>
          <w:sz w:val="21"/>
          <w:szCs w:val="21"/>
        </w:rPr>
      </w:pPr>
      <w:r>
        <w:rPr>
          <w:rFonts w:cs="Times New Roman"/>
          <w:i w:val="false"/>
          <w:iCs w:val="false"/>
          <w:color w:val="000000"/>
          <w:sz w:val="21"/>
          <w:szCs w:val="21"/>
        </w:rPr>
        <w:t>O prazo de vigência do contrato é de 60 (sessenta) meses,</w:t>
      </w:r>
      <w:r>
        <w:rPr>
          <w:i w:val="false"/>
          <w:iCs w:val="false"/>
          <w:color w:val="000000"/>
          <w:sz w:val="21"/>
          <w:szCs w:val="21"/>
        </w:rPr>
        <w:t xml:space="preserve"> </w:t>
      </w:r>
      <w:r>
        <w:rPr>
          <w:rFonts w:cs="Times New Roman"/>
          <w:i w:val="false"/>
          <w:iCs w:val="false"/>
          <w:color w:val="000000"/>
          <w:sz w:val="21"/>
          <w:szCs w:val="21"/>
        </w:rPr>
        <w:t>não sendo prorrogável na forma do art.</w:t>
      </w:r>
      <w:r>
        <w:rPr>
          <w:i w:val="false"/>
          <w:iCs w:val="false"/>
          <w:color w:val="000000"/>
          <w:sz w:val="21"/>
          <w:szCs w:val="21"/>
        </w:rPr>
        <w:t xml:space="preserve"> 57, </w:t>
      </w:r>
      <w:r>
        <w:rPr>
          <w:rFonts w:cs="Times New Roman"/>
          <w:i w:val="false"/>
          <w:iCs w:val="false"/>
          <w:color w:val="000000"/>
          <w:sz w:val="21"/>
          <w:szCs w:val="21"/>
        </w:rPr>
        <w:t>II</w:t>
      </w:r>
      <w:r>
        <w:rPr>
          <w:i w:val="false"/>
          <w:iCs w:val="false"/>
          <w:color w:val="000000"/>
          <w:sz w:val="21"/>
          <w:szCs w:val="21"/>
        </w:rPr>
        <w:t xml:space="preserve">, da Lei </w:t>
      </w:r>
      <w:r>
        <w:rPr>
          <w:rFonts w:cs="Times New Roman"/>
          <w:i w:val="false"/>
          <w:iCs w:val="false"/>
          <w:color w:val="000000"/>
          <w:sz w:val="21"/>
          <w:szCs w:val="21"/>
        </w:rPr>
        <w:t>de Licitações.</w:t>
      </w:r>
    </w:p>
    <w:p>
      <w:pPr>
        <w:pStyle w:val="Normal"/>
        <w:numPr>
          <w:ilvl w:val="1"/>
          <w:numId w:val="172"/>
        </w:numPr>
        <w:spacing w:lineRule="auto" w:line="276" w:before="120" w:after="120"/>
        <w:jc w:val="both"/>
        <w:rPr>
          <w:sz w:val="21"/>
          <w:szCs w:val="21"/>
        </w:rPr>
      </w:pPr>
      <w:r>
        <w:rPr>
          <w:rFonts w:cs="Times New Roman"/>
          <w:i w:val="false"/>
          <w:iCs w:val="false"/>
          <w:color w:val="000000"/>
          <w:sz w:val="21"/>
          <w:szCs w:val="21"/>
        </w:rPr>
        <w:t xml:space="preserve">As Unidades do IFSertãoPE que utilizarão os produtos e serviços por meio do Pacote de Serviços dos CORREIOS serão: </w:t>
      </w:r>
    </w:p>
    <w:tbl>
      <w:tblPr>
        <w:tblW w:w="9495" w:type="dxa"/>
        <w:jc w:val="left"/>
        <w:tblInd w:w="-398" w:type="dxa"/>
        <w:tblLayout w:type="fixed"/>
        <w:tblCellMar>
          <w:top w:w="28" w:type="dxa"/>
          <w:left w:w="28" w:type="dxa"/>
          <w:bottom w:w="28" w:type="dxa"/>
          <w:right w:w="28" w:type="dxa"/>
        </w:tblCellMar>
      </w:tblPr>
      <w:tblGrid>
        <w:gridCol w:w="2835"/>
        <w:gridCol w:w="1137"/>
        <w:gridCol w:w="5523"/>
      </w:tblGrid>
      <w:tr>
        <w:trPr/>
        <w:tc>
          <w:tcPr>
            <w:tcW w:w="2835" w:type="dxa"/>
            <w:tcBorders>
              <w:top w:val="single" w:sz="2" w:space="0" w:color="000000"/>
              <w:left w:val="single" w:sz="2" w:space="0" w:color="000000"/>
              <w:bottom w:val="single" w:sz="2" w:space="0" w:color="000000"/>
            </w:tcBorders>
          </w:tcPr>
          <w:p>
            <w:pPr>
              <w:pStyle w:val="Contedodatabela"/>
              <w:widowControl w:val="false"/>
              <w:jc w:val="center"/>
              <w:rPr>
                <w:rFonts w:ascii="Arial" w:hAnsi="Arial" w:eastAsia="Times New Roman" w:cs="Arial"/>
                <w:b/>
                <w:b/>
                <w:bCs/>
                <w:i w:val="false"/>
                <w:i w:val="false"/>
                <w:iCs w:val="false"/>
                <w:color w:val="000000"/>
                <w:kern w:val="0"/>
                <w:sz w:val="21"/>
                <w:szCs w:val="21"/>
                <w:lang w:val="pt-BR" w:eastAsia="pt-BR" w:bidi="ar-SA"/>
              </w:rPr>
            </w:pPr>
            <w:r>
              <w:rPr>
                <w:rFonts w:eastAsia="Times New Roman" w:cs="Arial" w:ascii="Arial" w:hAnsi="Arial"/>
                <w:b/>
                <w:bCs/>
                <w:i w:val="false"/>
                <w:iCs w:val="false"/>
                <w:color w:val="000000"/>
                <w:kern w:val="0"/>
                <w:sz w:val="21"/>
                <w:szCs w:val="21"/>
                <w:lang w:val="pt-BR" w:eastAsia="pt-BR" w:bidi="ar-SA"/>
              </w:rPr>
              <w:t>Unidade</w:t>
            </w:r>
          </w:p>
        </w:tc>
        <w:tc>
          <w:tcPr>
            <w:tcW w:w="1137" w:type="dxa"/>
            <w:tcBorders>
              <w:top w:val="single" w:sz="2" w:space="0" w:color="000000"/>
              <w:left w:val="single" w:sz="2" w:space="0" w:color="000000"/>
              <w:bottom w:val="single" w:sz="2" w:space="0" w:color="000000"/>
            </w:tcBorders>
          </w:tcPr>
          <w:p>
            <w:pPr>
              <w:pStyle w:val="Contedodatabela"/>
              <w:widowControl w:val="false"/>
              <w:jc w:val="center"/>
              <w:rPr>
                <w:rFonts w:ascii="Arial" w:hAnsi="Arial" w:eastAsia="Times New Roman" w:cs="Arial"/>
                <w:b/>
                <w:b/>
                <w:bCs/>
                <w:i w:val="false"/>
                <w:i w:val="false"/>
                <w:iCs w:val="false"/>
                <w:color w:val="000000"/>
                <w:kern w:val="0"/>
                <w:sz w:val="21"/>
                <w:szCs w:val="21"/>
                <w:lang w:val="pt-BR" w:eastAsia="pt-BR" w:bidi="ar-SA"/>
              </w:rPr>
            </w:pPr>
            <w:r>
              <w:rPr>
                <w:rFonts w:eastAsia="Times New Roman" w:cs="Arial" w:ascii="Arial" w:hAnsi="Arial"/>
                <w:b/>
                <w:bCs/>
                <w:i w:val="false"/>
                <w:iCs w:val="false"/>
                <w:color w:val="000000"/>
                <w:kern w:val="0"/>
                <w:sz w:val="21"/>
                <w:szCs w:val="21"/>
                <w:lang w:val="pt-BR" w:eastAsia="pt-BR" w:bidi="ar-SA"/>
              </w:rPr>
              <w:t>UASG</w:t>
            </w:r>
          </w:p>
        </w:tc>
        <w:tc>
          <w:tcPr>
            <w:tcW w:w="5523" w:type="dxa"/>
            <w:tcBorders>
              <w:top w:val="single" w:sz="2" w:space="0" w:color="000000"/>
              <w:left w:val="single" w:sz="2" w:space="0" w:color="000000"/>
              <w:bottom w:val="single" w:sz="2" w:space="0" w:color="000000"/>
              <w:right w:val="single" w:sz="2" w:space="0" w:color="000000"/>
            </w:tcBorders>
          </w:tcPr>
          <w:p>
            <w:pPr>
              <w:pStyle w:val="Contedodatabela"/>
              <w:widowControl w:val="false"/>
              <w:jc w:val="center"/>
              <w:rPr>
                <w:rFonts w:ascii="Arial" w:hAnsi="Arial" w:eastAsia="Times New Roman" w:cs="Arial"/>
                <w:b/>
                <w:b/>
                <w:bCs/>
                <w:i w:val="false"/>
                <w:i w:val="false"/>
                <w:iCs w:val="false"/>
                <w:color w:val="000000"/>
                <w:kern w:val="0"/>
                <w:sz w:val="21"/>
                <w:szCs w:val="21"/>
                <w:lang w:val="pt-BR" w:eastAsia="pt-BR" w:bidi="ar-SA"/>
              </w:rPr>
            </w:pPr>
            <w:r>
              <w:rPr>
                <w:rFonts w:eastAsia="Times New Roman" w:cs="Arial" w:ascii="Arial" w:hAnsi="Arial"/>
                <w:b/>
                <w:bCs/>
                <w:i w:val="false"/>
                <w:iCs w:val="false"/>
                <w:color w:val="000000"/>
                <w:kern w:val="0"/>
                <w:sz w:val="21"/>
                <w:szCs w:val="21"/>
                <w:lang w:val="pt-BR" w:eastAsia="pt-BR" w:bidi="ar-SA"/>
              </w:rPr>
              <w:t>Endereço</w:t>
            </w:r>
          </w:p>
        </w:tc>
      </w:tr>
      <w:tr>
        <w:trPr/>
        <w:tc>
          <w:tcPr>
            <w:tcW w:w="2835"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Reitoria(Gerenciadora do contrato)</w:t>
            </w:r>
          </w:p>
        </w:tc>
        <w:tc>
          <w:tcPr>
            <w:tcW w:w="1137"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158149</w:t>
            </w:r>
          </w:p>
        </w:tc>
        <w:tc>
          <w:tcPr>
            <w:tcW w:w="5523" w:type="dxa"/>
            <w:tcBorders>
              <w:left w:val="single" w:sz="2" w:space="0" w:color="000000"/>
              <w:bottom w:val="single" w:sz="2" w:space="0" w:color="000000"/>
              <w:right w:val="single" w:sz="2" w:space="0" w:color="000000"/>
            </w:tcBorders>
          </w:tcPr>
          <w:p>
            <w:pPr>
              <w:pStyle w:val="Default"/>
              <w:widowControl w:val="false"/>
              <w:numPr>
                <w:ilvl w:val="0"/>
                <w:numId w:val="0"/>
              </w:numPr>
              <w:spacing w:before="0" w:after="0"/>
              <w:ind w:left="0" w:hanging="0"/>
              <w:rPr>
                <w:rFonts w:eastAsia="Times New Roman" w:cs="Arial"/>
                <w:b w:val="false"/>
                <w:b w:val="false"/>
                <w:bCs w:val="false"/>
                <w:i w:val="false"/>
                <w:i w:val="false"/>
                <w:iCs w:val="false"/>
                <w:color w:val="000000"/>
                <w:kern w:val="0"/>
                <w:sz w:val="21"/>
                <w:szCs w:val="21"/>
                <w:lang w:val="pt-BR" w:eastAsia="pt-BR" w:bidi="ar-SA"/>
              </w:rPr>
            </w:pPr>
            <w:r>
              <w:rPr>
                <w:rFonts w:eastAsia="Times New Roman" w:cs="Arial"/>
                <w:b w:val="false"/>
                <w:bCs w:val="false"/>
                <w:i w:val="false"/>
                <w:iCs w:val="false"/>
                <w:color w:val="000000"/>
                <w:kern w:val="0"/>
                <w:sz w:val="21"/>
                <w:szCs w:val="21"/>
                <w:lang w:val="pt-BR" w:eastAsia="pt-BR" w:bidi="ar-SA"/>
              </w:rPr>
              <w:t>Rua Aristarco Lopes, 240, Centro, Petrolina-PE, CEP: 56302-100– Petrolina – PE – Telefone (87) 2101- 2350 – RAMAL: 2396</w:t>
            </w:r>
          </w:p>
        </w:tc>
      </w:tr>
      <w:tr>
        <w:trPr/>
        <w:tc>
          <w:tcPr>
            <w:tcW w:w="2835"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Campus Petrolina</w:t>
            </w:r>
          </w:p>
        </w:tc>
        <w:tc>
          <w:tcPr>
            <w:tcW w:w="1137"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158499</w:t>
            </w:r>
          </w:p>
        </w:tc>
        <w:tc>
          <w:tcPr>
            <w:tcW w:w="5523" w:type="dxa"/>
            <w:tcBorders>
              <w:left w:val="single" w:sz="2" w:space="0" w:color="000000"/>
              <w:bottom w:val="single" w:sz="2" w:space="0" w:color="000000"/>
              <w:right w:val="single" w:sz="2" w:space="0" w:color="000000"/>
            </w:tcBorders>
          </w:tcPr>
          <w:p>
            <w:pPr>
              <w:pStyle w:val="Default"/>
              <w:widowControl w:val="false"/>
              <w:numPr>
                <w:ilvl w:val="0"/>
                <w:numId w:val="0"/>
              </w:numPr>
              <w:spacing w:before="0" w:after="0"/>
              <w:ind w:left="0" w:hanging="0"/>
              <w:rPr>
                <w:rFonts w:eastAsia="Times New Roman" w:cs="Arial"/>
                <w:b w:val="false"/>
                <w:b w:val="false"/>
                <w:bCs w:val="false"/>
                <w:i w:val="false"/>
                <w:i w:val="false"/>
                <w:iCs w:val="false"/>
                <w:color w:val="000000"/>
                <w:kern w:val="0"/>
                <w:sz w:val="21"/>
                <w:szCs w:val="21"/>
                <w:lang w:val="pt-BR" w:eastAsia="pt-BR" w:bidi="ar-SA"/>
              </w:rPr>
            </w:pPr>
            <w:r>
              <w:rPr>
                <w:rFonts w:eastAsia="Times New Roman" w:cs="Arial"/>
                <w:b w:val="false"/>
                <w:bCs w:val="false"/>
                <w:i w:val="false"/>
                <w:iCs w:val="false"/>
                <w:color w:val="000000"/>
                <w:kern w:val="0"/>
                <w:sz w:val="21"/>
                <w:szCs w:val="21"/>
                <w:lang w:val="pt-BR" w:eastAsia="pt-BR" w:bidi="ar-SA"/>
              </w:rPr>
              <w:t>BR 407, Km 08 – Jardim São Paulo – CEP: 56314-520 – Petrolina/PE – Email: cp.dap@ifsertao-pe.edu.br</w:t>
            </w:r>
          </w:p>
        </w:tc>
      </w:tr>
      <w:tr>
        <w:trPr/>
        <w:tc>
          <w:tcPr>
            <w:tcW w:w="2835"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Campus Petrolina Zona Rural</w:t>
            </w:r>
          </w:p>
        </w:tc>
        <w:tc>
          <w:tcPr>
            <w:tcW w:w="1137"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158278</w:t>
            </w:r>
          </w:p>
        </w:tc>
        <w:tc>
          <w:tcPr>
            <w:tcW w:w="5523" w:type="dxa"/>
            <w:tcBorders>
              <w:left w:val="single" w:sz="2" w:space="0" w:color="000000"/>
              <w:bottom w:val="single" w:sz="2" w:space="0" w:color="000000"/>
              <w:right w:val="single" w:sz="2" w:space="0" w:color="000000"/>
            </w:tcBorders>
          </w:tcPr>
          <w:p>
            <w:pPr>
              <w:pStyle w:val="Default"/>
              <w:widowControl w:val="false"/>
              <w:numPr>
                <w:ilvl w:val="0"/>
                <w:numId w:val="0"/>
              </w:numPr>
              <w:spacing w:before="0" w:after="0"/>
              <w:ind w:left="0" w:hanging="0"/>
              <w:rPr>
                <w:rFonts w:cs="Arial"/>
                <w:color w:val="000000"/>
                <w:sz w:val="21"/>
                <w:szCs w:val="21"/>
              </w:rPr>
            </w:pPr>
            <w:r>
              <w:rPr>
                <w:rFonts w:eastAsia="Times New Roman" w:cs="Arial"/>
                <w:b w:val="false"/>
                <w:bCs w:val="false"/>
                <w:i w:val="false"/>
                <w:iCs w:val="false"/>
                <w:color w:val="000000"/>
                <w:kern w:val="0"/>
                <w:sz w:val="21"/>
                <w:szCs w:val="21"/>
                <w:lang w:val="pt-BR" w:eastAsia="pt-BR" w:bidi="ar-SA"/>
              </w:rPr>
              <w:t xml:space="preserve">Rodovia BR 235, Km 22, Projeto Senador Nilo Coelho - N4 – Petrolina – PE – CEP: 56.300-000 – Telefone: </w:t>
            </w:r>
            <w:r>
              <w:rPr>
                <w:rFonts w:eastAsia="Times New Roman" w:cs="Arial"/>
                <w:b w:val="false"/>
                <w:bCs w:val="false"/>
                <w:i w:val="false"/>
                <w:iCs w:val="false"/>
                <w:caps w:val="false"/>
                <w:smallCaps w:val="false"/>
                <w:color w:val="000000"/>
                <w:spacing w:val="0"/>
                <w:kern w:val="0"/>
                <w:sz w:val="21"/>
                <w:szCs w:val="21"/>
                <w:lang w:val="pt-BR" w:eastAsia="pt-BR" w:bidi="ar-SA"/>
              </w:rPr>
              <w:t>(87) 2101-8061</w:t>
            </w:r>
          </w:p>
        </w:tc>
      </w:tr>
      <w:tr>
        <w:trPr/>
        <w:tc>
          <w:tcPr>
            <w:tcW w:w="2835"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Campus Salgueiro</w:t>
            </w:r>
          </w:p>
        </w:tc>
        <w:tc>
          <w:tcPr>
            <w:tcW w:w="1137"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158568</w:t>
            </w:r>
          </w:p>
        </w:tc>
        <w:tc>
          <w:tcPr>
            <w:tcW w:w="5523" w:type="dxa"/>
            <w:tcBorders>
              <w:left w:val="single" w:sz="2" w:space="0" w:color="000000"/>
              <w:bottom w:val="single" w:sz="2" w:space="0" w:color="000000"/>
              <w:right w:val="single" w:sz="2" w:space="0" w:color="000000"/>
            </w:tcBorders>
          </w:tcPr>
          <w:p>
            <w:pPr>
              <w:pStyle w:val="Default"/>
              <w:widowControl w:val="false"/>
              <w:numPr>
                <w:ilvl w:val="0"/>
                <w:numId w:val="0"/>
              </w:numPr>
              <w:spacing w:before="0" w:after="0"/>
              <w:ind w:left="0" w:hanging="0"/>
              <w:rPr>
                <w:rFonts w:cs="Arial"/>
                <w:color w:val="000000"/>
                <w:sz w:val="21"/>
                <w:szCs w:val="21"/>
              </w:rPr>
            </w:pPr>
            <w:r>
              <w:rPr>
                <w:rFonts w:eastAsia="Times New Roman" w:cs="Arial"/>
                <w:b w:val="false"/>
                <w:bCs w:val="false"/>
                <w:i w:val="false"/>
                <w:iCs w:val="false"/>
                <w:color w:val="000000"/>
                <w:kern w:val="0"/>
                <w:sz w:val="21"/>
                <w:szCs w:val="21"/>
                <w:lang w:val="pt-BR" w:eastAsia="pt-BR" w:bidi="ar-SA"/>
              </w:rPr>
              <w:t xml:space="preserve">Rodovia BR </w:t>
            </w:r>
            <w:r>
              <w:rPr>
                <w:rFonts w:eastAsia="Times New Roman" w:cs="Arial"/>
                <w:b w:val="false"/>
                <w:bCs w:val="false"/>
                <w:i w:val="false"/>
                <w:iCs w:val="false"/>
                <w:color w:val="000000"/>
                <w:kern w:val="0"/>
                <w:sz w:val="21"/>
                <w:szCs w:val="21"/>
                <w:shd w:fill="auto" w:val="clear"/>
                <w:lang w:val="pt-BR" w:eastAsia="pt-BR" w:bidi="ar-SA"/>
              </w:rPr>
              <w:t>232, KM 504, Zon</w:t>
            </w:r>
            <w:r>
              <w:rPr>
                <w:rFonts w:eastAsia="Times New Roman" w:cs="Arial"/>
                <w:b w:val="false"/>
                <w:bCs w:val="false"/>
                <w:i w:val="false"/>
                <w:iCs w:val="false"/>
                <w:color w:val="000000"/>
                <w:kern w:val="0"/>
                <w:sz w:val="21"/>
                <w:szCs w:val="21"/>
                <w:lang w:val="pt-BR" w:eastAsia="pt-BR" w:bidi="ar-SA"/>
              </w:rPr>
              <w:t>a Rural, Salgueiro – PE – CEP:</w:t>
            </w:r>
            <w:r>
              <w:rPr>
                <w:rFonts w:eastAsia="Times New Roman" w:cs="Arial"/>
                <w:b w:val="false"/>
                <w:bCs w:val="false"/>
                <w:i w:val="false"/>
                <w:iCs w:val="false"/>
                <w:caps w:val="false"/>
                <w:smallCaps w:val="false"/>
                <w:color w:val="000000"/>
                <w:spacing w:val="0"/>
                <w:kern w:val="0"/>
                <w:sz w:val="21"/>
                <w:szCs w:val="21"/>
                <w:lang w:val="pt-BR" w:eastAsia="pt-BR" w:bidi="ar-SA"/>
              </w:rPr>
              <w:t xml:space="preserve"> 56.000-000</w:t>
            </w:r>
            <w:r>
              <w:rPr>
                <w:rFonts w:eastAsia="Times New Roman" w:cs="Arial"/>
                <w:b w:val="false"/>
                <w:bCs w:val="false"/>
                <w:i w:val="false"/>
                <w:iCs w:val="false"/>
                <w:color w:val="000000"/>
                <w:kern w:val="0"/>
                <w:sz w:val="21"/>
                <w:szCs w:val="21"/>
                <w:lang w:val="pt-BR" w:eastAsia="pt-BR" w:bidi="ar-SA"/>
              </w:rPr>
              <w:t xml:space="preserve"> – e-mail: cs.dap@ifsertao-pe.edu.br</w:t>
            </w:r>
          </w:p>
        </w:tc>
      </w:tr>
      <w:tr>
        <w:trPr/>
        <w:tc>
          <w:tcPr>
            <w:tcW w:w="2835"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Campus Ouricuri</w:t>
            </w:r>
          </w:p>
        </w:tc>
        <w:tc>
          <w:tcPr>
            <w:tcW w:w="1137"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158570</w:t>
            </w:r>
          </w:p>
        </w:tc>
        <w:tc>
          <w:tcPr>
            <w:tcW w:w="5523" w:type="dxa"/>
            <w:tcBorders>
              <w:left w:val="single" w:sz="2" w:space="0" w:color="000000"/>
              <w:bottom w:val="single" w:sz="2" w:space="0" w:color="000000"/>
              <w:right w:val="single" w:sz="2" w:space="0" w:color="000000"/>
            </w:tcBorders>
          </w:tcPr>
          <w:p>
            <w:pPr>
              <w:pStyle w:val="Default"/>
              <w:widowControl w:val="false"/>
              <w:numPr>
                <w:ilvl w:val="0"/>
                <w:numId w:val="0"/>
              </w:numPr>
              <w:spacing w:before="0" w:after="0"/>
              <w:ind w:left="0" w:hanging="0"/>
              <w:rPr/>
            </w:pPr>
            <w:r>
              <w:rPr>
                <w:rFonts w:eastAsia="Times New Roman" w:cs="Arial"/>
                <w:b w:val="false"/>
                <w:bCs w:val="false"/>
                <w:i w:val="false"/>
                <w:iCs w:val="false"/>
                <w:color w:val="000000"/>
                <w:kern w:val="0"/>
                <w:sz w:val="21"/>
                <w:szCs w:val="21"/>
                <w:lang w:val="pt-BR" w:eastAsia="pt-BR" w:bidi="ar-SA"/>
              </w:rPr>
              <w:t>Es</w:t>
            </w:r>
            <w:r>
              <w:rPr>
                <w:rFonts w:eastAsia="Times New Roman" w:cs="Arial"/>
                <w:b w:val="false"/>
                <w:bCs w:val="false"/>
                <w:i w:val="false"/>
                <w:iCs w:val="false"/>
                <w:color w:val="000000"/>
                <w:kern w:val="0"/>
                <w:sz w:val="21"/>
                <w:szCs w:val="21"/>
                <w:shd w:fill="auto" w:val="clear"/>
                <w:lang w:val="pt-BR" w:eastAsia="pt-BR" w:bidi="ar-SA"/>
              </w:rPr>
              <w:t xml:space="preserve">trada do Tamburil s/n – Ouricuri-PE CEP 56.200-000 – Telefones: (87) 99625-0189 – E-mail: </w:t>
            </w:r>
            <w:r>
              <w:rPr>
                <w:rFonts w:eastAsia="Times New Roman" w:cs="Arial"/>
                <w:b w:val="false"/>
                <w:bCs w:val="false"/>
                <w:i w:val="false"/>
                <w:iCs w:val="false"/>
                <w:caps w:val="false"/>
                <w:smallCaps w:val="false"/>
                <w:color w:val="000000"/>
                <w:spacing w:val="0"/>
                <w:kern w:val="0"/>
                <w:sz w:val="21"/>
                <w:szCs w:val="21"/>
                <w:shd w:fill="auto" w:val="clear"/>
                <w:lang w:val="pt-BR" w:eastAsia="pt-BR" w:bidi="ar-SA"/>
              </w:rPr>
              <w:t> </w:t>
            </w:r>
            <w:hyperlink r:id="rId2">
              <w:bookmarkStart w:id="0" w:name="cloaka52995ff4885ce52123930a652d4a7ad"/>
              <w:bookmarkEnd w:id="0"/>
              <w:r>
                <w:rPr>
                  <w:rStyle w:val="LinkdaInternet"/>
                  <w:rFonts w:eastAsia="Times New Roman" w:cs="Arial"/>
                  <w:b w:val="false"/>
                  <w:bCs w:val="false"/>
                  <w:i w:val="false"/>
                  <w:iCs w:val="false"/>
                  <w:caps w:val="false"/>
                  <w:smallCaps w:val="false"/>
                  <w:strike w:val="false"/>
                  <w:dstrike w:val="false"/>
                  <w:color w:val="000000"/>
                  <w:spacing w:val="0"/>
                  <w:kern w:val="0"/>
                  <w:sz w:val="21"/>
                  <w:szCs w:val="21"/>
                  <w:u w:val="none"/>
                  <w:effect w:val="none"/>
                  <w:shd w:fill="auto" w:val="clear"/>
                  <w:lang w:val="pt-BR" w:eastAsia="pt-BR" w:bidi="ar-SA"/>
                </w:rPr>
                <w:t>co.dap@ifsertao-pe.edu.br</w:t>
              </w:r>
            </w:hyperlink>
          </w:p>
        </w:tc>
      </w:tr>
      <w:tr>
        <w:trPr/>
        <w:tc>
          <w:tcPr>
            <w:tcW w:w="2835"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Campus Floresta</w:t>
            </w:r>
          </w:p>
        </w:tc>
        <w:tc>
          <w:tcPr>
            <w:tcW w:w="1137"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158500</w:t>
            </w:r>
          </w:p>
        </w:tc>
        <w:tc>
          <w:tcPr>
            <w:tcW w:w="5523" w:type="dxa"/>
            <w:tcBorders>
              <w:left w:val="single" w:sz="2" w:space="0" w:color="000000"/>
              <w:bottom w:val="single" w:sz="2" w:space="0" w:color="000000"/>
              <w:right w:val="single" w:sz="2" w:space="0" w:color="000000"/>
            </w:tcBorders>
          </w:tcPr>
          <w:p>
            <w:pPr>
              <w:pStyle w:val="Default"/>
              <w:widowControl w:val="false"/>
              <w:numPr>
                <w:ilvl w:val="0"/>
                <w:numId w:val="0"/>
              </w:numPr>
              <w:spacing w:before="0" w:after="0"/>
              <w:ind w:left="0" w:hanging="0"/>
              <w:rPr>
                <w:rFonts w:eastAsia="Times New Roman" w:cs="Arial"/>
                <w:b w:val="false"/>
                <w:b w:val="false"/>
                <w:bCs w:val="false"/>
                <w:i w:val="false"/>
                <w:i w:val="false"/>
                <w:iCs w:val="false"/>
                <w:color w:val="000000"/>
                <w:kern w:val="0"/>
                <w:sz w:val="21"/>
                <w:szCs w:val="21"/>
                <w:lang w:val="pt-BR" w:eastAsia="pt-BR" w:bidi="ar-SA"/>
              </w:rPr>
            </w:pPr>
            <w:r>
              <w:rPr>
                <w:rFonts w:eastAsia="Times New Roman" w:cs="Arial"/>
                <w:b w:val="false"/>
                <w:bCs w:val="false"/>
                <w:i w:val="false"/>
                <w:iCs w:val="false"/>
                <w:color w:val="000000"/>
                <w:kern w:val="0"/>
                <w:sz w:val="21"/>
                <w:szCs w:val="21"/>
                <w:lang w:val="pt-BR" w:eastAsia="pt-BR" w:bidi="ar-SA"/>
              </w:rPr>
              <w:t>Rua Projetada, s/n, Caetano II, Floresta – PE – CEP 56.400-000 – Telefone 87 99635-0001 – Email: cf.dap@ifsertao-pe.edu.br</w:t>
            </w:r>
          </w:p>
        </w:tc>
      </w:tr>
      <w:tr>
        <w:trPr/>
        <w:tc>
          <w:tcPr>
            <w:tcW w:w="2835"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Campus Santa Maria da Boa Vista</w:t>
            </w:r>
          </w:p>
        </w:tc>
        <w:tc>
          <w:tcPr>
            <w:tcW w:w="1137" w:type="dxa"/>
            <w:tcBorders>
              <w:left w:val="single" w:sz="2" w:space="0" w:color="000000"/>
              <w:bottom w:val="single" w:sz="2" w:space="0" w:color="000000"/>
            </w:tcBorders>
          </w:tcPr>
          <w:p>
            <w:pPr>
              <w:pStyle w:val="Contedodatabela"/>
              <w:widowControl w:val="false"/>
              <w:rPr>
                <w:rFonts w:ascii="Arial" w:hAnsi="Arial" w:eastAsia="Times New Roman" w:cs="Arial"/>
                <w:b w:val="false"/>
                <w:b w:val="false"/>
                <w:bCs w:val="false"/>
                <w:i w:val="false"/>
                <w:i w:val="false"/>
                <w:iCs w:val="false"/>
                <w:color w:val="000000"/>
                <w:kern w:val="0"/>
                <w:sz w:val="21"/>
                <w:szCs w:val="21"/>
                <w:lang w:val="pt-BR" w:eastAsia="pt-BR" w:bidi="ar-SA"/>
              </w:rPr>
            </w:pPr>
            <w:r>
              <w:rPr>
                <w:rFonts w:eastAsia="Times New Roman" w:cs="Arial" w:ascii="Arial" w:hAnsi="Arial"/>
                <w:b w:val="false"/>
                <w:bCs w:val="false"/>
                <w:i w:val="false"/>
                <w:iCs w:val="false"/>
                <w:color w:val="000000"/>
                <w:kern w:val="0"/>
                <w:sz w:val="21"/>
                <w:szCs w:val="21"/>
                <w:lang w:val="pt-BR" w:eastAsia="pt-BR" w:bidi="ar-SA"/>
              </w:rPr>
              <w:t>158740</w:t>
            </w:r>
          </w:p>
        </w:tc>
        <w:tc>
          <w:tcPr>
            <w:tcW w:w="5523" w:type="dxa"/>
            <w:tcBorders>
              <w:left w:val="single" w:sz="2" w:space="0" w:color="000000"/>
              <w:bottom w:val="single" w:sz="2" w:space="0" w:color="000000"/>
              <w:right w:val="single" w:sz="2" w:space="0" w:color="000000"/>
            </w:tcBorders>
          </w:tcPr>
          <w:p>
            <w:pPr>
              <w:pStyle w:val="Default"/>
              <w:widowControl w:val="false"/>
              <w:numPr>
                <w:ilvl w:val="0"/>
                <w:numId w:val="0"/>
              </w:numPr>
              <w:spacing w:before="0" w:after="0"/>
              <w:ind w:left="0" w:hanging="0"/>
              <w:rPr>
                <w:rFonts w:eastAsia="Times New Roman" w:cs="Arial"/>
                <w:b w:val="false"/>
                <w:b w:val="false"/>
                <w:bCs w:val="false"/>
                <w:i w:val="false"/>
                <w:i w:val="false"/>
                <w:iCs w:val="false"/>
                <w:color w:val="000000"/>
                <w:kern w:val="0"/>
                <w:sz w:val="21"/>
                <w:szCs w:val="21"/>
                <w:lang w:val="pt-BR" w:eastAsia="pt-BR" w:bidi="ar-SA"/>
              </w:rPr>
            </w:pPr>
            <w:r>
              <w:rPr>
                <w:rFonts w:eastAsia="Times New Roman" w:cs="Arial"/>
                <w:b w:val="false"/>
                <w:bCs w:val="false"/>
                <w:i w:val="false"/>
                <w:iCs w:val="false"/>
                <w:color w:val="000000"/>
                <w:kern w:val="0"/>
                <w:sz w:val="21"/>
                <w:szCs w:val="21"/>
                <w:lang w:val="pt-BR" w:eastAsia="pt-BR" w:bidi="ar-SA"/>
              </w:rPr>
              <w:t>BR 428, Km 90, Zona Rural – CEP: 56.380-000 – Santa Maria da Boa Vista–PE –  Email: csm.dap@ifsertao-pe.edu.br</w:t>
            </w:r>
          </w:p>
        </w:tc>
      </w:tr>
    </w:tbl>
    <w:p>
      <w:pPr>
        <w:pStyle w:val="Nivel1"/>
        <w:numPr>
          <w:ilvl w:val="0"/>
          <w:numId w:val="4"/>
        </w:numPr>
        <w:rPr>
          <w:sz w:val="21"/>
          <w:szCs w:val="21"/>
        </w:rPr>
      </w:pPr>
      <w:r>
        <w:rPr>
          <w:rFonts w:cs="Arial"/>
          <w:color w:val="000000"/>
          <w:sz w:val="21"/>
          <w:szCs w:val="21"/>
        </w:rPr>
        <w:t>JUSTIFICATIVA E OBJETIVO DA C</w:t>
      </w:r>
      <w:r>
        <w:rPr>
          <w:rFonts w:cs="Arial"/>
          <w:sz w:val="21"/>
          <w:szCs w:val="21"/>
        </w:rPr>
        <w:t>ONTRATAÇÃO</w:t>
      </w:r>
    </w:p>
    <w:p>
      <w:pPr>
        <w:pStyle w:val="Normal"/>
        <w:numPr>
          <w:ilvl w:val="1"/>
          <w:numId w:val="173"/>
        </w:numPr>
        <w:spacing w:lineRule="auto" w:line="276" w:before="120" w:after="120"/>
        <w:ind w:left="432" w:hanging="432"/>
        <w:jc w:val="both"/>
        <w:rPr>
          <w:sz w:val="21"/>
          <w:szCs w:val="21"/>
        </w:rPr>
      </w:pPr>
      <w:r>
        <w:rPr>
          <w:sz w:val="21"/>
          <w:szCs w:val="21"/>
        </w:rPr>
        <w:t xml:space="preserve">A Justificativa e objetivo da contratação encontram-se pormenorizados em Tópico específico dos Estudos Técnicos Preliminares, apêndice deste Termo de Referência. </w:t>
      </w:r>
    </w:p>
    <w:p>
      <w:pPr>
        <w:pStyle w:val="Nivel1"/>
        <w:numPr>
          <w:ilvl w:val="0"/>
          <w:numId w:val="4"/>
        </w:numPr>
        <w:rPr>
          <w:sz w:val="21"/>
          <w:szCs w:val="21"/>
        </w:rPr>
      </w:pPr>
      <w:r>
        <w:rPr>
          <w:rFonts w:cs="Arial"/>
          <w:sz w:val="21"/>
          <w:szCs w:val="21"/>
        </w:rPr>
        <w:t>DESCRIÇÃO</w:t>
      </w:r>
      <w:r>
        <w:rPr>
          <w:sz w:val="21"/>
          <w:szCs w:val="21"/>
        </w:rPr>
        <w:t xml:space="preserve"> DA SOLUÇÃO:</w:t>
      </w:r>
    </w:p>
    <w:p>
      <w:pPr>
        <w:pStyle w:val="Normal"/>
        <w:numPr>
          <w:ilvl w:val="1"/>
          <w:numId w:val="174"/>
        </w:numPr>
        <w:spacing w:lineRule="auto" w:line="276" w:before="120" w:after="120"/>
        <w:ind w:left="425" w:hanging="0"/>
        <w:jc w:val="both"/>
        <w:rPr>
          <w:sz w:val="21"/>
          <w:szCs w:val="21"/>
        </w:rPr>
      </w:pPr>
      <w:r>
        <w:rPr>
          <w:sz w:val="21"/>
          <w:szCs w:val="21"/>
        </w:rPr>
        <w:t xml:space="preserve">A descrição da solução como um todo encontra-se pormenorizada em Tópico específico </w:t>
      </w:r>
      <w:r>
        <w:rPr>
          <w:rFonts w:cs="Arial"/>
          <w:sz w:val="21"/>
          <w:szCs w:val="21"/>
        </w:rPr>
        <w:t>dos</w:t>
      </w:r>
      <w:r>
        <w:rPr>
          <w:sz w:val="21"/>
          <w:szCs w:val="21"/>
        </w:rPr>
        <w:t xml:space="preserve"> Estudos Técnicos Preliminares, apêndice deste Termo de Referência.</w:t>
      </w:r>
    </w:p>
    <w:p>
      <w:pPr>
        <w:pStyle w:val="Nivel1"/>
        <w:numPr>
          <w:ilvl w:val="0"/>
          <w:numId w:val="4"/>
        </w:numPr>
        <w:rPr>
          <w:sz w:val="21"/>
          <w:szCs w:val="21"/>
        </w:rPr>
      </w:pPr>
      <w:r>
        <w:rPr>
          <w:rFonts w:cs="Arial"/>
          <w:sz w:val="21"/>
          <w:szCs w:val="21"/>
        </w:rPr>
        <w:t xml:space="preserve">DA CLASSIFICAÇÃO DOS SERVIÇOS </w:t>
      </w:r>
      <w:r>
        <w:rPr>
          <w:rFonts w:cs="Arial"/>
          <w:bCs/>
          <w:sz w:val="21"/>
          <w:szCs w:val="21"/>
        </w:rPr>
        <w:t>E FORMA DE SELEÇÃO DO FORNECEDOR</w:t>
      </w:r>
    </w:p>
    <w:p>
      <w:pPr>
        <w:pStyle w:val="Normal"/>
        <w:numPr>
          <w:ilvl w:val="1"/>
          <w:numId w:val="175"/>
        </w:numPr>
        <w:spacing w:lineRule="auto" w:line="276" w:before="120" w:after="120"/>
        <w:jc w:val="both"/>
        <w:rPr>
          <w:sz w:val="21"/>
          <w:szCs w:val="21"/>
        </w:rPr>
      </w:pPr>
      <w:r>
        <w:rPr>
          <w:rFonts w:cs="Arial"/>
          <w:iCs/>
          <w:sz w:val="21"/>
          <w:szCs w:val="21"/>
        </w:rPr>
        <w:t>Trata-se de serviço comum, de caráter continuado e sem fornecimento de mão de obra em regime de dedicação exclusiva, a ser contratado mediante licitação, na modalidade pregão, em sua forma eletrônica.</w:t>
      </w:r>
    </w:p>
    <w:p>
      <w:pPr>
        <w:pStyle w:val="Normal"/>
        <w:numPr>
          <w:ilvl w:val="1"/>
          <w:numId w:val="176"/>
        </w:numPr>
        <w:spacing w:lineRule="auto" w:line="276" w:before="120" w:after="120"/>
        <w:ind w:left="425" w:hanging="0"/>
        <w:jc w:val="both"/>
        <w:rPr>
          <w:sz w:val="21"/>
          <w:szCs w:val="21"/>
        </w:rPr>
      </w:pPr>
      <w:r>
        <w:rPr>
          <w:rFonts w:cs="Arial"/>
          <w:color w:val="000000"/>
          <w:sz w:val="21"/>
          <w:szCs w:val="21"/>
        </w:rPr>
        <w:t>Os serviços a serem contratados enquadram-se nos pressupostos do Decreto n° 9.507, de 21 de setembro de 2018, não se constituindo em quaisquer das atividades, previstas no art. 3º do aludido decreto, cuja execução indireta é vedada.</w:t>
      </w:r>
    </w:p>
    <w:p>
      <w:pPr>
        <w:pStyle w:val="Normal"/>
        <w:numPr>
          <w:ilvl w:val="1"/>
          <w:numId w:val="177"/>
        </w:numPr>
        <w:spacing w:lineRule="auto" w:line="276" w:before="120" w:after="120"/>
        <w:ind w:left="425" w:hanging="0"/>
        <w:jc w:val="both"/>
        <w:rPr>
          <w:sz w:val="21"/>
          <w:szCs w:val="21"/>
        </w:rPr>
      </w:pPr>
      <w:r>
        <w:rPr>
          <w:rFonts w:cs="Arial"/>
          <w:color w:val="000000"/>
          <w:sz w:val="21"/>
          <w:szCs w:val="21"/>
        </w:rPr>
        <w:t>A prestação dos serviços não gera vínculo empregatício entre os empregados da Contratada e a Administração Contratante, vedando-se qualquer relação entre estes que caracterize pessoalidade e subordinação direta.</w:t>
      </w:r>
    </w:p>
    <w:p>
      <w:pPr>
        <w:pStyle w:val="Nivel1"/>
        <w:numPr>
          <w:ilvl w:val="0"/>
          <w:numId w:val="4"/>
        </w:numPr>
        <w:rPr>
          <w:sz w:val="21"/>
          <w:szCs w:val="21"/>
        </w:rPr>
      </w:pPr>
      <w:r>
        <w:rPr>
          <w:rFonts w:cs="Arial"/>
          <w:sz w:val="21"/>
          <w:szCs w:val="21"/>
        </w:rPr>
        <w:t>REQUISITOS DA CONTRATAÇÃO</w:t>
      </w:r>
    </w:p>
    <w:p>
      <w:pPr>
        <w:pStyle w:val="Normal"/>
        <w:suppressAutoHyphens w:val="true"/>
        <w:spacing w:before="0" w:after="120"/>
        <w:ind w:left="716" w:hanging="0"/>
        <w:jc w:val="both"/>
        <w:rPr>
          <w:rFonts w:cs="Arial"/>
          <w:sz w:val="21"/>
          <w:szCs w:val="21"/>
        </w:rPr>
      </w:pPr>
      <w:r>
        <w:rPr>
          <w:rFonts w:cs="Arial"/>
          <w:sz w:val="21"/>
          <w:szCs w:val="21"/>
        </w:rPr>
      </w:r>
    </w:p>
    <w:p>
      <w:pPr>
        <w:pStyle w:val="Normal"/>
        <w:numPr>
          <w:ilvl w:val="1"/>
          <w:numId w:val="178"/>
        </w:numPr>
        <w:suppressAutoHyphens w:val="true"/>
        <w:spacing w:before="0" w:after="120"/>
        <w:jc w:val="both"/>
        <w:rPr>
          <w:sz w:val="21"/>
          <w:szCs w:val="21"/>
        </w:rPr>
      </w:pPr>
      <w:r>
        <w:rPr>
          <w:rFonts w:cs="Arial"/>
          <w:sz w:val="21"/>
          <w:szCs w:val="21"/>
        </w:rPr>
        <w:t>Conforme Estudos Preliminares, os requisitos da contratação abrangem o seguinte:</w:t>
      </w:r>
    </w:p>
    <w:p>
      <w:pPr>
        <w:pStyle w:val="Normal"/>
        <w:numPr>
          <w:ilvl w:val="2"/>
          <w:numId w:val="179"/>
        </w:numPr>
        <w:suppressAutoHyphens w:val="true"/>
        <w:spacing w:before="0" w:after="120"/>
        <w:jc w:val="both"/>
        <w:rPr>
          <w:sz w:val="21"/>
          <w:szCs w:val="21"/>
        </w:rPr>
      </w:pPr>
      <w:r>
        <w:rPr>
          <w:rFonts w:cs="Arial"/>
          <w:sz w:val="21"/>
          <w:szCs w:val="21"/>
        </w:rPr>
        <w:t xml:space="preserve"> </w:t>
      </w:r>
      <w:r>
        <w:rPr>
          <w:rFonts w:cs="Arial"/>
          <w:sz w:val="21"/>
          <w:szCs w:val="21"/>
        </w:rPr>
        <w:t>serviço continuado, sem fornecimento de mão de obra em regime de dedicação exclusiva</w:t>
      </w:r>
      <w:r>
        <w:rPr>
          <w:rFonts w:cs="Arial"/>
          <w:i/>
          <w:iCs/>
          <w:sz w:val="21"/>
          <w:szCs w:val="21"/>
        </w:rPr>
        <w:t>;</w:t>
      </w:r>
    </w:p>
    <w:p>
      <w:pPr>
        <w:pStyle w:val="Normal"/>
        <w:numPr>
          <w:ilvl w:val="2"/>
          <w:numId w:val="180"/>
        </w:numPr>
        <w:suppressAutoHyphens w:val="true"/>
        <w:spacing w:before="0" w:after="120"/>
        <w:jc w:val="both"/>
        <w:rPr>
          <w:sz w:val="21"/>
          <w:szCs w:val="21"/>
        </w:rPr>
      </w:pPr>
      <w:r>
        <w:rPr>
          <w:rFonts w:cs="Arial"/>
          <w:i w:val="false"/>
          <w:iCs w:val="false"/>
          <w:color w:val="000000"/>
          <w:sz w:val="21"/>
          <w:szCs w:val="21"/>
        </w:rPr>
        <w:t xml:space="preserve">A remessa e entrega de documentos e objetos em atendimento às atividades acadêmicas e administrativas como exemplo: convocação de servidor, envio de projetos para financiadores, envio de documentações para outros órgãos, dentre outros documentos de âmbito administrativo ou acadêmico, configurando-se, portanto, como serviço essencial ao regular funcionamento da instituição para prestação de forma contínua, conforme o inciso II do art. 57 da Lei nº 8.666/93; </w:t>
      </w:r>
    </w:p>
    <w:p>
      <w:pPr>
        <w:pStyle w:val="Normal"/>
        <w:numPr>
          <w:ilvl w:val="2"/>
          <w:numId w:val="181"/>
        </w:numPr>
        <w:suppressAutoHyphens w:val="true"/>
        <w:spacing w:before="0" w:after="120"/>
        <w:jc w:val="both"/>
        <w:rPr>
          <w:sz w:val="21"/>
          <w:szCs w:val="21"/>
        </w:rPr>
      </w:pPr>
      <w:r>
        <w:rPr>
          <w:rFonts w:cs="Arial"/>
          <w:i w:val="false"/>
          <w:iCs w:val="false"/>
          <w:color w:val="000000"/>
          <w:sz w:val="21"/>
          <w:szCs w:val="21"/>
        </w:rPr>
        <w:t xml:space="preserve">Considerando nossas demandas e necessidades na prestação de serviço de correspondências e encomendas, a empresa deverá oferecer os serviços necessários que consiste no recebimento, coleta, transporte e entrega de mercadorias postadas de forma individualizada ou agrupada, com abrangência em todo território nacional e internacional (se necessário), para atender às necessidades da Reitoria do IF SERTÃO-PE; </w:t>
      </w:r>
    </w:p>
    <w:p>
      <w:pPr>
        <w:pStyle w:val="Normal"/>
        <w:numPr>
          <w:ilvl w:val="2"/>
          <w:numId w:val="182"/>
        </w:numPr>
        <w:suppressAutoHyphens w:val="true"/>
        <w:spacing w:before="0" w:after="120"/>
        <w:jc w:val="both"/>
        <w:rPr>
          <w:sz w:val="21"/>
          <w:szCs w:val="21"/>
        </w:rPr>
      </w:pPr>
      <w:r>
        <w:rPr>
          <w:rFonts w:cs="Arial"/>
          <w:i w:val="false"/>
          <w:iCs w:val="false"/>
          <w:color w:val="000000"/>
          <w:sz w:val="21"/>
          <w:szCs w:val="21"/>
        </w:rPr>
        <w:t xml:space="preserve">O valor será cobrado somente se houver uso/envio de acordo com cada modalidade a ser enviada; </w:t>
      </w:r>
    </w:p>
    <w:p>
      <w:pPr>
        <w:pStyle w:val="Normal"/>
        <w:numPr>
          <w:ilvl w:val="2"/>
          <w:numId w:val="183"/>
        </w:numPr>
        <w:suppressAutoHyphens w:val="true"/>
        <w:spacing w:before="0" w:after="120"/>
        <w:jc w:val="both"/>
        <w:rPr>
          <w:sz w:val="21"/>
          <w:szCs w:val="21"/>
        </w:rPr>
      </w:pPr>
      <w:r>
        <w:rPr>
          <w:rFonts w:cs="Arial"/>
          <w:i w:val="false"/>
          <w:iCs w:val="false"/>
          <w:color w:val="000000"/>
          <w:sz w:val="21"/>
          <w:szCs w:val="21"/>
        </w:rPr>
        <w:t xml:space="preserve">Cabe à Empresa manter coletores devidamente identificados e preferencialmente monitorizados e uniformizados para o fiel atendimento dos serviços contratados. Futuramente, poderá ser solicitado à empresa inclusão ou a exclusão de serviços a fim de atender a defesa do interesse público e o equilíbrio orçamentário e financeiro da Administração Pública. A inclusão de serviço(s) dar-se-á após análise da viabilidade da empresa por meio do acréscimo dos serviços no termo aditivo contratual que conterá os procedimentos pertinentes ao serviço incluído, efetivando-se quando da assinatura. </w:t>
      </w:r>
    </w:p>
    <w:p>
      <w:pPr>
        <w:pStyle w:val="Normal"/>
        <w:numPr>
          <w:ilvl w:val="2"/>
          <w:numId w:val="184"/>
        </w:numPr>
        <w:suppressAutoHyphens w:val="true"/>
        <w:spacing w:before="0" w:after="120"/>
        <w:jc w:val="both"/>
        <w:rPr>
          <w:sz w:val="21"/>
          <w:szCs w:val="21"/>
        </w:rPr>
      </w:pPr>
      <w:r>
        <w:rPr>
          <w:rFonts w:cs="Arial"/>
          <w:i w:val="false"/>
          <w:iCs w:val="false"/>
          <w:color w:val="000000"/>
          <w:sz w:val="21"/>
          <w:szCs w:val="21"/>
        </w:rPr>
        <w:t xml:space="preserve"> </w:t>
      </w:r>
      <w:r>
        <w:rPr>
          <w:rFonts w:cs="Arial"/>
          <w:i w:val="false"/>
          <w:iCs w:val="false"/>
          <w:color w:val="000000"/>
          <w:sz w:val="21"/>
          <w:szCs w:val="21"/>
        </w:rPr>
        <w:t xml:space="preserve">A exclusão ocorrerá mediante comunicação formal de qualquer uma das partes, com prova de recebimento e aviso prévio de no mínimo 30 (trinta) dias, com a devida; </w:t>
      </w:r>
    </w:p>
    <w:p>
      <w:pPr>
        <w:pStyle w:val="Normal"/>
        <w:numPr>
          <w:ilvl w:val="2"/>
          <w:numId w:val="185"/>
        </w:numPr>
        <w:suppressAutoHyphens w:val="true"/>
        <w:spacing w:before="0" w:after="120"/>
        <w:jc w:val="both"/>
        <w:rPr>
          <w:sz w:val="21"/>
          <w:szCs w:val="21"/>
        </w:rPr>
      </w:pPr>
      <w:r>
        <w:rPr>
          <w:rFonts w:cs="Arial"/>
          <w:i w:val="false"/>
          <w:iCs w:val="false"/>
          <w:color w:val="000000"/>
          <w:sz w:val="21"/>
          <w:szCs w:val="21"/>
        </w:rPr>
        <w:t xml:space="preserve">Os prazos das entregas dos serviços deverão variar de acordo com a modalidade escolhida, sendo oferecido um tipo de remessa econômica e expresso. </w:t>
      </w:r>
    </w:p>
    <w:p>
      <w:pPr>
        <w:pStyle w:val="Normal"/>
        <w:numPr>
          <w:ilvl w:val="2"/>
          <w:numId w:val="186"/>
        </w:numPr>
        <w:suppressAutoHyphens w:val="true"/>
        <w:spacing w:before="0" w:after="120"/>
        <w:jc w:val="both"/>
        <w:rPr>
          <w:sz w:val="21"/>
          <w:szCs w:val="21"/>
        </w:rPr>
      </w:pPr>
      <w:r>
        <w:rPr>
          <w:rFonts w:cs="Arial"/>
          <w:i w:val="false"/>
          <w:iCs w:val="false"/>
          <w:color w:val="000000"/>
          <w:sz w:val="21"/>
          <w:szCs w:val="21"/>
        </w:rPr>
        <w:t xml:space="preserve"> </w:t>
      </w:r>
      <w:r>
        <w:rPr>
          <w:rFonts w:cs="Arial"/>
          <w:i w:val="false"/>
          <w:iCs w:val="false"/>
          <w:color w:val="000000"/>
          <w:sz w:val="21"/>
          <w:szCs w:val="21"/>
        </w:rPr>
        <w:t xml:space="preserve">Outros itens que devem ser considerados para o valor da postagem são o peso, as dimensões e as localidades de origem e destino da remessa; </w:t>
      </w:r>
    </w:p>
    <w:p>
      <w:pPr>
        <w:pStyle w:val="Normal"/>
        <w:numPr>
          <w:ilvl w:val="2"/>
          <w:numId w:val="187"/>
        </w:numPr>
        <w:suppressAutoHyphens w:val="true"/>
        <w:spacing w:before="0" w:after="120"/>
        <w:jc w:val="both"/>
        <w:rPr>
          <w:sz w:val="21"/>
          <w:szCs w:val="21"/>
        </w:rPr>
      </w:pPr>
      <w:r>
        <w:rPr>
          <w:rFonts w:cs="Arial"/>
          <w:i w:val="false"/>
          <w:iCs w:val="false"/>
          <w:color w:val="000000"/>
          <w:sz w:val="21"/>
          <w:szCs w:val="21"/>
        </w:rPr>
        <w:t xml:space="preserve"> </w:t>
      </w:r>
      <w:r>
        <w:rPr>
          <w:rFonts w:cs="Arial"/>
          <w:i w:val="false"/>
          <w:iCs w:val="false"/>
          <w:color w:val="000000"/>
          <w:sz w:val="21"/>
          <w:szCs w:val="21"/>
        </w:rPr>
        <w:t xml:space="preserve">Serviço de natureza contínua; </w:t>
      </w:r>
    </w:p>
    <w:p>
      <w:pPr>
        <w:pStyle w:val="Normal"/>
        <w:numPr>
          <w:ilvl w:val="2"/>
          <w:numId w:val="188"/>
        </w:numPr>
        <w:suppressAutoHyphens w:val="true"/>
        <w:spacing w:before="0" w:after="120"/>
        <w:jc w:val="both"/>
        <w:rPr>
          <w:sz w:val="21"/>
          <w:szCs w:val="21"/>
        </w:rPr>
      </w:pPr>
      <w:r>
        <w:rPr>
          <w:rFonts w:cs="Arial"/>
          <w:i w:val="false"/>
          <w:iCs w:val="false"/>
          <w:color w:val="000000"/>
          <w:sz w:val="21"/>
          <w:szCs w:val="21"/>
        </w:rPr>
        <w:t xml:space="preserve">A duração do contrato será de 60 (sessenta) meses, em substituição ao contrato atual, mantendo o mesmo número do contrato, dos cartões de postagem e dos percursos de malote, garantindo a normalidade da operação. Os termos e condições dos serviços prestados seguem o padrão adotado pela Empresa Brasileira de Correios e Telégrafos – ECT, conforme contrato 16077580 / 9912393494. Todas as correspondências processadas são institucionais de uso exclusivo das unidades acadêmicas e administrativas do IF SERTÃO-PE; </w:t>
      </w:r>
    </w:p>
    <w:p>
      <w:pPr>
        <w:pStyle w:val="ListParagraph"/>
        <w:numPr>
          <w:ilvl w:val="1"/>
          <w:numId w:val="189"/>
        </w:numPr>
        <w:jc w:val="both"/>
        <w:rPr>
          <w:sz w:val="21"/>
          <w:szCs w:val="21"/>
        </w:rPr>
      </w:pPr>
      <w:r>
        <w:rPr>
          <w:rFonts w:cs="Arial"/>
          <w:i w:val="false"/>
          <w:iCs w:val="false"/>
          <w:color w:val="000000"/>
          <w:sz w:val="21"/>
          <w:szCs w:val="21"/>
        </w:rPr>
        <w:t>Além dos pontos acima, o adjudicatário deverá apresentar declaração de que tem pleno conhecimento das condições necessárias para a prestação do serviço como requisito para celebração do contrato.</w:t>
      </w:r>
    </w:p>
    <w:p>
      <w:pPr>
        <w:pStyle w:val="Nivel1"/>
        <w:numPr>
          <w:ilvl w:val="0"/>
          <w:numId w:val="4"/>
        </w:numPr>
        <w:spacing w:before="480" w:after="120"/>
        <w:ind w:left="360" w:hanging="360"/>
        <w:rPr>
          <w:sz w:val="21"/>
          <w:szCs w:val="21"/>
        </w:rPr>
      </w:pPr>
      <w:r>
        <w:rPr>
          <w:rFonts w:eastAsia="Calibri" w:cs="Arial"/>
          <w:i w:val="false"/>
          <w:iCs w:val="false"/>
          <w:color w:val="000000"/>
          <w:kern w:val="0"/>
          <w:sz w:val="21"/>
          <w:szCs w:val="21"/>
          <w:shd w:fill="auto" w:val="clear"/>
          <w:lang w:val="x-none" w:eastAsia="pt-BR" w:bidi="ar-SA"/>
        </w:rPr>
        <w:t>CRITÉRIOS DE SUSTENTABILIDADE</w:t>
      </w:r>
    </w:p>
    <w:p>
      <w:pPr>
        <w:pStyle w:val="Normal"/>
        <w:numPr>
          <w:ilvl w:val="1"/>
          <w:numId w:val="190"/>
        </w:numPr>
        <w:suppressAutoHyphens w:val="true"/>
        <w:spacing w:lineRule="auto" w:line="276" w:before="0" w:after="120"/>
        <w:jc w:val="both"/>
        <w:rPr>
          <w:sz w:val="21"/>
          <w:szCs w:val="21"/>
        </w:rPr>
      </w:pPr>
      <w:r>
        <w:rPr>
          <w:rFonts w:eastAsia="Calibri" w:cs="Arial"/>
          <w:b w:val="false"/>
          <w:bCs/>
          <w:i w:val="false"/>
          <w:iCs w:val="false"/>
          <w:color w:val="000000"/>
          <w:kern w:val="0"/>
          <w:sz w:val="21"/>
          <w:szCs w:val="21"/>
          <w:u w:val="none"/>
          <w:shd w:fill="auto" w:val="clear"/>
          <w:lang w:val="x-none" w:eastAsia="pt-BR" w:bidi="ar-SA"/>
        </w:rPr>
        <w:t>Conforme o Tópico 14 do ETP 34/2022 e</w:t>
      </w:r>
      <w:r>
        <w:rPr>
          <w:rFonts w:eastAsia="Times New Roman" w:cs="Arial"/>
          <w:b w:val="false"/>
          <w:bCs/>
          <w:i w:val="false"/>
          <w:iCs w:val="false"/>
          <w:color w:val="000000"/>
          <w:kern w:val="0"/>
          <w:sz w:val="21"/>
          <w:szCs w:val="21"/>
          <w:u w:val="none"/>
          <w:shd w:fill="auto" w:val="clear"/>
          <w:lang w:val="pt-BR" w:eastAsia="pt-BR" w:bidi="ar-SA"/>
        </w:rPr>
        <w:t xml:space="preserve">m questões ambientais, a proposta prevê o uso de sistema com o propósito de preparar e gerenciar as postagens </w:t>
      </w:r>
      <w:r>
        <w:rPr>
          <w:rFonts w:eastAsia="Times New Roman" w:cs="Arial"/>
          <w:i w:val="false"/>
          <w:iCs w:val="false"/>
          <w:color w:val="000000"/>
          <w:kern w:val="0"/>
          <w:sz w:val="21"/>
          <w:szCs w:val="21"/>
          <w:lang w:val="pt-BR" w:eastAsia="pt-BR" w:bidi="ar-SA"/>
        </w:rPr>
        <w:t>tendo com isso, economia de recursos e papel.</w:t>
      </w:r>
    </w:p>
    <w:p>
      <w:pPr>
        <w:pStyle w:val="Nivel1"/>
        <w:numPr>
          <w:ilvl w:val="0"/>
          <w:numId w:val="4"/>
        </w:numPr>
        <w:rPr>
          <w:sz w:val="21"/>
          <w:szCs w:val="21"/>
        </w:rPr>
      </w:pPr>
      <w:r>
        <w:rPr>
          <w:rFonts w:eastAsia="Calibri" w:cs="Arial"/>
          <w:bCs/>
          <w:i/>
          <w:iCs/>
          <w:color w:val="000000"/>
          <w:kern w:val="0"/>
          <w:sz w:val="21"/>
          <w:szCs w:val="21"/>
          <w:lang w:val="x-none" w:eastAsia="pt-BR" w:bidi="ar-SA"/>
        </w:rPr>
        <w:t>VISTORIA PARA A LICITAÇÃO</w:t>
      </w:r>
    </w:p>
    <w:p>
      <w:pPr>
        <w:pStyle w:val="Normal"/>
        <w:suppressAutoHyphens w:val="true"/>
        <w:spacing w:before="0" w:after="120"/>
        <w:jc w:val="both"/>
        <w:rPr>
          <w:rFonts w:cs="Arial"/>
          <w:b/>
          <w:b/>
          <w:i/>
          <w:i/>
          <w:iCs/>
          <w:color w:val="000000"/>
          <w:sz w:val="21"/>
          <w:szCs w:val="21"/>
        </w:rPr>
      </w:pPr>
      <w:r>
        <w:rPr>
          <w:rFonts w:cs="Arial"/>
          <w:b/>
          <w:i/>
          <w:iCs/>
          <w:color w:val="000000"/>
          <w:sz w:val="21"/>
          <w:szCs w:val="21"/>
        </w:rPr>
      </w:r>
    </w:p>
    <w:p>
      <w:pPr>
        <w:pStyle w:val="Normal"/>
        <w:numPr>
          <w:ilvl w:val="1"/>
          <w:numId w:val="191"/>
        </w:numPr>
        <w:suppressAutoHyphens w:val="true"/>
        <w:spacing w:before="0" w:after="120"/>
        <w:jc w:val="both"/>
        <w:rPr>
          <w:sz w:val="21"/>
          <w:szCs w:val="21"/>
        </w:rPr>
      </w:pPr>
      <w:r>
        <w:rPr>
          <w:rFonts w:eastAsia="Times New Roman" w:cs="Arial"/>
          <w:b w:val="false"/>
          <w:bCs w:val="false"/>
          <w:i w:val="false"/>
          <w:iCs w:val="false"/>
          <w:color w:val="000000"/>
          <w:kern w:val="0"/>
          <w:sz w:val="21"/>
          <w:szCs w:val="21"/>
          <w:u w:val="none"/>
          <w:lang w:val="pt-BR" w:eastAsia="pt-BR" w:bidi="ar-SA"/>
        </w:rPr>
        <w:t xml:space="preserve">Não há necessidade de vistoria para esta contratação. </w:t>
      </w:r>
    </w:p>
    <w:p>
      <w:pPr>
        <w:pStyle w:val="Nivel1"/>
        <w:numPr>
          <w:ilvl w:val="0"/>
          <w:numId w:val="4"/>
        </w:numPr>
        <w:rPr>
          <w:sz w:val="21"/>
          <w:szCs w:val="21"/>
        </w:rPr>
      </w:pPr>
      <w:r>
        <w:rPr>
          <w:rFonts w:cs="Arial"/>
          <w:color w:val="000000"/>
          <w:sz w:val="21"/>
          <w:szCs w:val="21"/>
        </w:rPr>
        <w:t>MODELO DE EXECUÇÃO DO OBJETO</w:t>
      </w:r>
    </w:p>
    <w:p>
      <w:pPr>
        <w:pStyle w:val="Normal"/>
        <w:suppressAutoHyphens w:val="true"/>
        <w:spacing w:before="0" w:after="120"/>
        <w:ind w:left="716" w:hanging="0"/>
        <w:jc w:val="both"/>
        <w:rPr>
          <w:rFonts w:cs="Arial"/>
          <w:color w:val="000000"/>
          <w:sz w:val="21"/>
          <w:szCs w:val="21"/>
        </w:rPr>
      </w:pPr>
      <w:r>
        <w:rPr>
          <w:rFonts w:cs="Arial"/>
          <w:color w:val="000000"/>
          <w:sz w:val="21"/>
          <w:szCs w:val="21"/>
        </w:rPr>
      </w:r>
    </w:p>
    <w:p>
      <w:pPr>
        <w:pStyle w:val="Normal"/>
        <w:numPr>
          <w:ilvl w:val="1"/>
          <w:numId w:val="192"/>
        </w:numPr>
        <w:suppressAutoHyphens w:val="true"/>
        <w:spacing w:before="0" w:after="120"/>
        <w:jc w:val="both"/>
        <w:rPr>
          <w:sz w:val="21"/>
          <w:szCs w:val="21"/>
        </w:rPr>
      </w:pPr>
      <w:r>
        <w:rPr>
          <w:rFonts w:cs="Arial"/>
          <w:color w:val="000000"/>
          <w:sz w:val="21"/>
          <w:szCs w:val="21"/>
        </w:rPr>
        <w:t>A execução do objeto seguirá a seguinte dinâmica:</w:t>
      </w:r>
    </w:p>
    <w:p>
      <w:pPr>
        <w:pStyle w:val="Normal"/>
        <w:numPr>
          <w:ilvl w:val="2"/>
          <w:numId w:val="193"/>
        </w:numPr>
        <w:suppressAutoHyphens w:val="true"/>
        <w:spacing w:before="0" w:after="120"/>
        <w:jc w:val="both"/>
        <w:rPr>
          <w:sz w:val="21"/>
          <w:szCs w:val="21"/>
        </w:rPr>
      </w:pPr>
      <w:r>
        <w:rPr>
          <w:rFonts w:cs="Arial"/>
          <w:i w:val="false"/>
          <w:iCs w:val="false"/>
          <w:color w:val="000000"/>
          <w:sz w:val="21"/>
          <w:szCs w:val="21"/>
        </w:rPr>
        <w:t xml:space="preserve"> </w:t>
      </w:r>
      <w:r>
        <w:rPr>
          <w:rFonts w:cs="Arial"/>
          <w:i w:val="false"/>
          <w:iCs w:val="false"/>
          <w:color w:val="000000"/>
          <w:sz w:val="21"/>
          <w:szCs w:val="21"/>
        </w:rPr>
        <w:t xml:space="preserve">Os serviços serão prestados nos moldes do contrato atual junto à Empresa Brasileira de Correios e Telégrafos - ECT pois é uma Empresa Pública criada para este fim e tem sua prestação de serviço e contratação padronizada para prestação de serviços postais de recebimento, transporte e entrega no território nacional e internacional de encomendas. </w:t>
      </w:r>
    </w:p>
    <w:p>
      <w:pPr>
        <w:pStyle w:val="Normal"/>
        <w:numPr>
          <w:ilvl w:val="2"/>
          <w:numId w:val="194"/>
        </w:numPr>
        <w:suppressAutoHyphens w:val="true"/>
        <w:spacing w:before="0" w:after="120"/>
        <w:jc w:val="both"/>
        <w:rPr>
          <w:sz w:val="21"/>
          <w:szCs w:val="21"/>
        </w:rPr>
      </w:pPr>
      <w:r>
        <w:rPr>
          <w:rFonts w:cs="Arial"/>
          <w:i w:val="false"/>
          <w:iCs w:val="false"/>
          <w:color w:val="000000"/>
          <w:sz w:val="21"/>
          <w:szCs w:val="21"/>
        </w:rPr>
        <w:t xml:space="preserve"> </w:t>
      </w:r>
      <w:r>
        <w:rPr>
          <w:rFonts w:cs="Arial"/>
          <w:i w:val="false"/>
          <w:iCs w:val="false"/>
          <w:color w:val="000000"/>
          <w:sz w:val="21"/>
          <w:szCs w:val="21"/>
        </w:rPr>
        <w:t xml:space="preserve">Diante do cenário apresentado para contratação, considerando as reais demandas do Instituto Federal do Sertão Pernambucano a forma de contratação que melhor se adequa é através de inexigibilidade. A empresa é detentora de todos os serviços necessários e possui monopólio. </w:t>
      </w:r>
    </w:p>
    <w:p>
      <w:pPr>
        <w:pStyle w:val="Normal"/>
        <w:numPr>
          <w:ilvl w:val="2"/>
          <w:numId w:val="195"/>
        </w:numPr>
        <w:suppressAutoHyphens w:val="true"/>
        <w:spacing w:before="0" w:after="120"/>
        <w:jc w:val="both"/>
        <w:rPr>
          <w:sz w:val="21"/>
          <w:szCs w:val="21"/>
        </w:rPr>
      </w:pPr>
      <w:r>
        <w:rPr>
          <w:rFonts w:cs="Arial"/>
          <w:i w:val="false"/>
          <w:iCs w:val="false"/>
          <w:color w:val="000000"/>
          <w:sz w:val="21"/>
          <w:szCs w:val="21"/>
        </w:rPr>
        <w:t xml:space="preserve"> </w:t>
      </w:r>
      <w:r>
        <w:rPr>
          <w:rFonts w:cs="Arial"/>
          <w:i w:val="false"/>
          <w:iCs w:val="false"/>
          <w:color w:val="000000"/>
          <w:sz w:val="21"/>
          <w:szCs w:val="21"/>
        </w:rPr>
        <w:t>A contratação da ECT configura-se vantajosa em virtude da área geográfica de atendimento, pois possui cobertura em todo o território brasileiro e internacional, operando com abrangência e logística comercial necessária pela administração,</w:t>
      </w:r>
      <w:r>
        <w:rPr>
          <w:rFonts w:cs="Arial"/>
          <w:i/>
          <w:iCs/>
          <w:color w:val="000000"/>
          <w:sz w:val="21"/>
          <w:szCs w:val="21"/>
        </w:rPr>
        <w:t xml:space="preserve"> </w:t>
      </w:r>
      <w:r>
        <w:rPr>
          <w:rFonts w:cs="Arial"/>
          <w:i w:val="false"/>
          <w:iCs w:val="false"/>
          <w:color w:val="000000"/>
          <w:sz w:val="21"/>
          <w:szCs w:val="21"/>
        </w:rPr>
        <w:t xml:space="preserve">assim torna-se economicamente vantajoso para a administração a referida contratação, tendo em vista possuir a maior abrangência de distribuição de encomendas no país. </w:t>
      </w:r>
    </w:p>
    <w:p>
      <w:pPr>
        <w:pStyle w:val="Normal"/>
        <w:numPr>
          <w:ilvl w:val="2"/>
          <w:numId w:val="196"/>
        </w:numPr>
        <w:suppressAutoHyphens w:val="true"/>
        <w:spacing w:before="0" w:after="120"/>
        <w:jc w:val="both"/>
        <w:rPr>
          <w:sz w:val="21"/>
          <w:szCs w:val="21"/>
        </w:rPr>
      </w:pPr>
      <w:r>
        <w:rPr>
          <w:rFonts w:cs="Arial"/>
          <w:i w:val="false"/>
          <w:iCs w:val="false"/>
          <w:color w:val="000000"/>
          <w:sz w:val="21"/>
          <w:szCs w:val="21"/>
        </w:rPr>
        <w:t xml:space="preserve">Ao realizar a contratação com os Correios, o IFSERTÃO-PE receberá um Cartão que permitirá utilização das soluções contratadas, obtendo vantagens como: Postagem em qualquer agência dos Correios em todo o Brasil, pagamento através de boleto bancário, com faturamento mensal; Possibilidade de utilização de ferramentas gratuitas como SIGEP WEB – Sistema de Gerenciamento de Postagem, que permite a geração automática dos rótulos de endereçamento e os códigos de rastreamento para as modalidades registradas; </w:t>
      </w:r>
    </w:p>
    <w:p>
      <w:pPr>
        <w:pStyle w:val="ListParagraph"/>
        <w:numPr>
          <w:ilvl w:val="1"/>
          <w:numId w:val="197"/>
        </w:numPr>
        <w:jc w:val="both"/>
        <w:rPr>
          <w:sz w:val="21"/>
          <w:szCs w:val="21"/>
        </w:rPr>
      </w:pPr>
      <w:r>
        <w:rPr>
          <w:rFonts w:eastAsia="Times New Roman" w:cs="Tahoma"/>
          <w:i w:val="false"/>
          <w:iCs w:val="false"/>
          <w:color w:val="000000"/>
          <w:kern w:val="0"/>
          <w:sz w:val="21"/>
          <w:szCs w:val="21"/>
          <w:lang w:val="pt-BR" w:eastAsia="pt-BR" w:bidi="ar-SA"/>
        </w:rPr>
        <w:t>A execução dos serviços será iniciada após a data de aprestação da Ordem de Serviço expedida pelo IFSertãoPE/Reitoria  na forma que segue:</w:t>
      </w:r>
    </w:p>
    <w:p>
      <w:pPr>
        <w:pStyle w:val="ListParagraph"/>
        <w:numPr>
          <w:ilvl w:val="0"/>
          <w:numId w:val="0"/>
        </w:numPr>
        <w:ind w:left="716" w:hanging="0"/>
        <w:jc w:val="both"/>
        <w:rPr>
          <w:rFonts w:ascii="Arial" w:hAnsi="Arial" w:eastAsia="Times New Roman" w:cs="Tahoma"/>
          <w:color w:val="000000"/>
          <w:kern w:val="0"/>
          <w:sz w:val="21"/>
          <w:szCs w:val="21"/>
          <w:lang w:val="pt-BR" w:eastAsia="pt-BR" w:bidi="ar-SA"/>
        </w:rPr>
      </w:pPr>
      <w:r>
        <w:rPr>
          <w:rFonts w:eastAsia="Times New Roman" w:cs="Tahoma"/>
          <w:color w:val="000000"/>
          <w:kern w:val="0"/>
          <w:sz w:val="21"/>
          <w:szCs w:val="21"/>
          <w:lang w:val="pt-BR" w:eastAsia="pt-BR" w:bidi="ar-SA"/>
        </w:rPr>
      </w:r>
    </w:p>
    <w:p>
      <w:pPr>
        <w:pStyle w:val="ListParagraph"/>
        <w:widowControl/>
        <w:numPr>
          <w:ilvl w:val="2"/>
          <w:numId w:val="198"/>
        </w:numPr>
        <w:suppressAutoHyphens w:val="true"/>
        <w:bidi w:val="0"/>
        <w:spacing w:lineRule="auto" w:line="240" w:before="0" w:after="0"/>
        <w:ind w:left="1984" w:right="0" w:hanging="510"/>
        <w:contextualSpacing/>
        <w:jc w:val="both"/>
        <w:rPr>
          <w:sz w:val="21"/>
          <w:szCs w:val="21"/>
        </w:rPr>
      </w:pPr>
      <w:r>
        <w:rPr>
          <w:rFonts w:eastAsia="Times New Roman" w:cs="Tahoma"/>
          <w:i w:val="false"/>
          <w:iCs w:val="false"/>
          <w:color w:val="000000"/>
          <w:kern w:val="0"/>
          <w:sz w:val="21"/>
          <w:szCs w:val="21"/>
          <w:lang w:val="pt-BR" w:eastAsia="pt-BR" w:bidi="ar-SA"/>
        </w:rPr>
        <w:t>No prazo de no máximo 10(dez) dias após a emissão da OS a contratada deverá iniciar a prestação dos serviços a necessidade do IFSertãoPE/Reitoria, sob pena de aplicação das penalidades prescritas neste Termo.</w:t>
      </w:r>
    </w:p>
    <w:p>
      <w:pPr>
        <w:pStyle w:val="ListParagraph"/>
        <w:widowControl/>
        <w:numPr>
          <w:ilvl w:val="0"/>
          <w:numId w:val="0"/>
        </w:numPr>
        <w:suppressAutoHyphens w:val="true"/>
        <w:bidi w:val="0"/>
        <w:spacing w:lineRule="auto" w:line="240" w:before="0" w:after="0"/>
        <w:ind w:left="1984" w:right="0" w:hanging="0"/>
        <w:contextualSpacing/>
        <w:jc w:val="both"/>
        <w:rPr>
          <w:color w:val="000000"/>
          <w:sz w:val="21"/>
          <w:szCs w:val="21"/>
        </w:rPr>
      </w:pPr>
      <w:r>
        <w:rPr>
          <w:color w:val="000000"/>
          <w:sz w:val="21"/>
          <w:szCs w:val="21"/>
        </w:rPr>
      </w:r>
    </w:p>
    <w:p>
      <w:pPr>
        <w:pStyle w:val="ListParagraph"/>
        <w:widowControl/>
        <w:numPr>
          <w:ilvl w:val="2"/>
          <w:numId w:val="199"/>
        </w:numPr>
        <w:suppressAutoHyphens w:val="true"/>
        <w:bidi w:val="0"/>
        <w:spacing w:lineRule="auto" w:line="240" w:before="0" w:after="0"/>
        <w:ind w:left="1984" w:right="0" w:hanging="510"/>
        <w:contextualSpacing/>
        <w:jc w:val="both"/>
        <w:rPr>
          <w:sz w:val="21"/>
          <w:szCs w:val="21"/>
        </w:rPr>
      </w:pPr>
      <w:r>
        <w:rPr>
          <w:rFonts w:eastAsia="Times New Roman" w:cs="Tahoma"/>
          <w:i w:val="false"/>
          <w:iCs w:val="false"/>
          <w:color w:val="000000"/>
          <w:kern w:val="0"/>
          <w:sz w:val="21"/>
          <w:szCs w:val="21"/>
          <w:lang w:val="pt-BR" w:eastAsia="pt-BR" w:bidi="ar-SA"/>
        </w:rPr>
        <w:t xml:space="preserve">O serviço postal é prestado pela Empresa Brasileira de Correios e Telégrafos, empresa pública, entidade da Administração Indireta da União, criada pelo Decreto - Lei nº. 509/1969. </w:t>
      </w:r>
    </w:p>
    <w:p>
      <w:pPr>
        <w:pStyle w:val="ListParagraph"/>
        <w:widowControl/>
        <w:numPr>
          <w:ilvl w:val="0"/>
          <w:numId w:val="0"/>
        </w:numPr>
        <w:suppressAutoHyphens w:val="true"/>
        <w:bidi w:val="0"/>
        <w:spacing w:lineRule="auto" w:line="240" w:before="0" w:after="0"/>
        <w:ind w:left="1984" w:right="0" w:hanging="0"/>
        <w:contextualSpacing/>
        <w:jc w:val="both"/>
        <w:rPr>
          <w:color w:val="000000"/>
          <w:sz w:val="21"/>
          <w:szCs w:val="21"/>
        </w:rPr>
      </w:pPr>
      <w:r>
        <w:rPr>
          <w:color w:val="000000"/>
          <w:sz w:val="21"/>
          <w:szCs w:val="21"/>
        </w:rPr>
      </w:r>
    </w:p>
    <w:p>
      <w:pPr>
        <w:pStyle w:val="ListParagraph"/>
        <w:widowControl/>
        <w:numPr>
          <w:ilvl w:val="2"/>
          <w:numId w:val="200"/>
        </w:numPr>
        <w:suppressAutoHyphens w:val="true"/>
        <w:bidi w:val="0"/>
        <w:spacing w:lineRule="auto" w:line="240" w:before="0" w:after="0"/>
        <w:ind w:left="1984" w:right="0" w:hanging="510"/>
        <w:contextualSpacing/>
        <w:jc w:val="both"/>
        <w:rPr>
          <w:sz w:val="21"/>
          <w:szCs w:val="21"/>
        </w:rPr>
      </w:pPr>
      <w:r>
        <w:rPr>
          <w:rFonts w:eastAsia="Times New Roman" w:cs="Tahoma"/>
          <w:i w:val="false"/>
          <w:iCs w:val="false"/>
          <w:color w:val="000000"/>
          <w:kern w:val="0"/>
          <w:sz w:val="21"/>
          <w:szCs w:val="21"/>
          <w:lang w:val="pt-BR" w:eastAsia="pt-BR" w:bidi="ar-SA"/>
        </w:rPr>
        <w:t xml:space="preserve">O privilégio (monopólio) da Empresa Brasileira de Correios e Telégrafos está restrito às atividades postais descritas nos argos 7º, 9º e 27 da Lei nº 6.538/78, ou seja, cartas, cartões-postais, telegramas e correspondências agrupadas. </w:t>
      </w:r>
    </w:p>
    <w:p>
      <w:pPr>
        <w:pStyle w:val="ListParagraph"/>
        <w:widowControl/>
        <w:numPr>
          <w:ilvl w:val="0"/>
          <w:numId w:val="0"/>
        </w:numPr>
        <w:suppressAutoHyphens w:val="true"/>
        <w:bidi w:val="0"/>
        <w:spacing w:lineRule="auto" w:line="240" w:before="0" w:after="0"/>
        <w:ind w:left="1984" w:right="0" w:hanging="0"/>
        <w:contextualSpacing/>
        <w:jc w:val="both"/>
        <w:rPr>
          <w:color w:val="000000"/>
          <w:sz w:val="21"/>
          <w:szCs w:val="21"/>
        </w:rPr>
      </w:pPr>
      <w:r>
        <w:rPr>
          <w:color w:val="000000"/>
          <w:sz w:val="21"/>
          <w:szCs w:val="21"/>
        </w:rPr>
      </w:r>
    </w:p>
    <w:p>
      <w:pPr>
        <w:pStyle w:val="ListParagraph"/>
        <w:widowControl/>
        <w:numPr>
          <w:ilvl w:val="2"/>
          <w:numId w:val="201"/>
        </w:numPr>
        <w:suppressAutoHyphens w:val="true"/>
        <w:bidi w:val="0"/>
        <w:spacing w:lineRule="auto" w:line="240" w:before="0" w:after="0"/>
        <w:ind w:left="1984" w:right="0" w:hanging="510"/>
        <w:contextualSpacing/>
        <w:jc w:val="both"/>
        <w:rPr>
          <w:sz w:val="21"/>
          <w:szCs w:val="21"/>
        </w:rPr>
      </w:pPr>
      <w:r>
        <w:rPr>
          <w:rFonts w:eastAsia="Times New Roman" w:cs="Tahoma"/>
          <w:i w:val="false"/>
          <w:iCs w:val="false"/>
          <w:color w:val="000000"/>
          <w:kern w:val="0"/>
          <w:sz w:val="21"/>
          <w:szCs w:val="21"/>
          <w:lang w:val="pt-BR" w:eastAsia="pt-BR" w:bidi="ar-SA"/>
        </w:rPr>
        <w:t xml:space="preserve">A Constituição da República Federava do Brasil - 1988 confere à União, em caráter exclusivo, a exploração do serviço postal e o correio aéreo nacional (art. 21, inciso X). </w:t>
      </w:r>
    </w:p>
    <w:p>
      <w:pPr>
        <w:pStyle w:val="ListParagraph"/>
        <w:widowControl/>
        <w:numPr>
          <w:ilvl w:val="0"/>
          <w:numId w:val="0"/>
        </w:numPr>
        <w:suppressAutoHyphens w:val="true"/>
        <w:bidi w:val="0"/>
        <w:spacing w:lineRule="auto" w:line="240" w:before="0" w:after="0"/>
        <w:ind w:left="1984" w:right="0" w:hanging="0"/>
        <w:contextualSpacing/>
        <w:jc w:val="both"/>
        <w:rPr>
          <w:color w:val="000000"/>
          <w:sz w:val="21"/>
          <w:szCs w:val="21"/>
        </w:rPr>
      </w:pPr>
      <w:r>
        <w:rPr>
          <w:color w:val="000000"/>
          <w:sz w:val="21"/>
          <w:szCs w:val="21"/>
        </w:rPr>
      </w:r>
    </w:p>
    <w:p>
      <w:pPr>
        <w:pStyle w:val="ListParagraph"/>
        <w:widowControl/>
        <w:numPr>
          <w:ilvl w:val="2"/>
          <w:numId w:val="202"/>
        </w:numPr>
        <w:suppressAutoHyphens w:val="true"/>
        <w:bidi w:val="0"/>
        <w:spacing w:lineRule="auto" w:line="240" w:before="0" w:after="0"/>
        <w:ind w:left="1984" w:right="0" w:hanging="510"/>
        <w:contextualSpacing/>
        <w:jc w:val="both"/>
        <w:rPr>
          <w:sz w:val="21"/>
          <w:szCs w:val="21"/>
        </w:rPr>
      </w:pPr>
      <w:r>
        <w:rPr>
          <w:rFonts w:eastAsia="Times New Roman" w:cs="Tahoma"/>
          <w:i w:val="false"/>
          <w:iCs w:val="false"/>
          <w:color w:val="000000"/>
          <w:kern w:val="0"/>
          <w:sz w:val="21"/>
          <w:szCs w:val="21"/>
          <w:lang w:val="pt-BR" w:eastAsia="pt-BR" w:bidi="ar-SA"/>
        </w:rPr>
        <w:t>Os preços e tarifas a serem cobrados pela Empresa Brasileira de Correios e Telégrafos são válidos em todo o território nacional e regulados pelo Ministério da Ciência, Tecnologia, Inovações e Comunicações, em conformidade com o Art. 70, I da Lei nº 9.069, de 29 de junho de 1995, combinada com a Portaria n°152 de 09 de julho de 1997 do Ministério da Fazenda.</w:t>
      </w:r>
    </w:p>
    <w:p>
      <w:pPr>
        <w:pStyle w:val="ListParagraph"/>
        <w:widowControl/>
        <w:numPr>
          <w:ilvl w:val="0"/>
          <w:numId w:val="0"/>
        </w:numPr>
        <w:suppressAutoHyphens w:val="true"/>
        <w:bidi w:val="0"/>
        <w:spacing w:lineRule="auto" w:line="240" w:before="0" w:after="0"/>
        <w:ind w:left="1984" w:right="0" w:hanging="0"/>
        <w:contextualSpacing/>
        <w:jc w:val="both"/>
        <w:rPr>
          <w:sz w:val="21"/>
          <w:szCs w:val="21"/>
        </w:rPr>
      </w:pPr>
      <w:r>
        <w:rPr>
          <w:rFonts w:eastAsia="Times New Roman" w:cs="Tahoma"/>
          <w:i w:val="false"/>
          <w:iCs w:val="false"/>
          <w:color w:val="000000"/>
          <w:kern w:val="0"/>
          <w:sz w:val="21"/>
          <w:szCs w:val="21"/>
          <w:lang w:val="pt-BR" w:eastAsia="pt-BR" w:bidi="ar-SA"/>
        </w:rPr>
        <w:t xml:space="preserve"> </w:t>
      </w:r>
    </w:p>
    <w:p>
      <w:pPr>
        <w:pStyle w:val="ListParagraph"/>
        <w:widowControl/>
        <w:numPr>
          <w:ilvl w:val="2"/>
          <w:numId w:val="203"/>
        </w:numPr>
        <w:suppressAutoHyphens w:val="true"/>
        <w:bidi w:val="0"/>
        <w:spacing w:lineRule="auto" w:line="240" w:before="0" w:after="0"/>
        <w:ind w:left="1984" w:right="0" w:hanging="510"/>
        <w:contextualSpacing/>
        <w:jc w:val="both"/>
        <w:rPr>
          <w:sz w:val="21"/>
          <w:szCs w:val="21"/>
        </w:rPr>
      </w:pPr>
      <w:r>
        <w:rPr>
          <w:rFonts w:eastAsia="Times New Roman" w:cs="Tahoma"/>
          <w:i w:val="false"/>
          <w:iCs w:val="false"/>
          <w:color w:val="000000"/>
          <w:kern w:val="0"/>
          <w:sz w:val="21"/>
          <w:szCs w:val="21"/>
          <w:lang w:val="pt-BR" w:eastAsia="pt-BR" w:bidi="ar-SA"/>
        </w:rPr>
        <w:t xml:space="preserve">Os serviços a serem contratados enquadram-se nos pressupostos do Decreto n° 9.507, de 21 de setembro de 2018, não se construindo em quaisquer das atividades, previstas no art. 3º do aludido decreto, cuja execução indireta é vedada. </w:t>
      </w:r>
    </w:p>
    <w:p>
      <w:pPr>
        <w:pStyle w:val="ListParagraph"/>
        <w:widowControl/>
        <w:numPr>
          <w:ilvl w:val="0"/>
          <w:numId w:val="0"/>
        </w:numPr>
        <w:suppressAutoHyphens w:val="true"/>
        <w:bidi w:val="0"/>
        <w:spacing w:lineRule="auto" w:line="240" w:before="0" w:after="0"/>
        <w:ind w:left="1984" w:right="0" w:hanging="0"/>
        <w:contextualSpacing/>
        <w:jc w:val="both"/>
        <w:rPr>
          <w:color w:val="000000"/>
          <w:sz w:val="21"/>
          <w:szCs w:val="21"/>
        </w:rPr>
      </w:pPr>
      <w:r>
        <w:rPr>
          <w:color w:val="000000"/>
          <w:sz w:val="21"/>
          <w:szCs w:val="21"/>
        </w:rPr>
      </w:r>
    </w:p>
    <w:p>
      <w:pPr>
        <w:pStyle w:val="ListParagraph"/>
        <w:widowControl/>
        <w:numPr>
          <w:ilvl w:val="2"/>
          <w:numId w:val="204"/>
        </w:numPr>
        <w:suppressAutoHyphens w:val="true"/>
        <w:bidi w:val="0"/>
        <w:spacing w:lineRule="auto" w:line="240" w:before="0" w:after="0"/>
        <w:ind w:left="1984" w:right="0" w:hanging="510"/>
        <w:contextualSpacing/>
        <w:jc w:val="both"/>
        <w:rPr>
          <w:sz w:val="21"/>
          <w:szCs w:val="21"/>
        </w:rPr>
      </w:pPr>
      <w:r>
        <w:rPr>
          <w:rFonts w:eastAsia="Times New Roman" w:cs="Tahoma"/>
          <w:i w:val="false"/>
          <w:iCs w:val="false"/>
          <w:color w:val="000000"/>
          <w:kern w:val="0"/>
          <w:sz w:val="21"/>
          <w:szCs w:val="21"/>
          <w:lang w:val="pt-BR" w:eastAsia="pt-BR" w:bidi="ar-SA"/>
        </w:rPr>
        <w:t>A prestação dos serviços não gera vínculo empregatício entre os empregados da Contratada e a Administração Contratante, vedando-se qualquer relação entre estes que caracterize pessoalidade e subordinação direta.</w:t>
      </w:r>
    </w:p>
    <w:p>
      <w:pPr>
        <w:pStyle w:val="ListParagraph"/>
        <w:widowControl/>
        <w:numPr>
          <w:ilvl w:val="0"/>
          <w:numId w:val="0"/>
        </w:numPr>
        <w:suppressAutoHyphens w:val="true"/>
        <w:bidi w:val="0"/>
        <w:spacing w:lineRule="auto" w:line="240" w:before="0" w:after="0"/>
        <w:ind w:left="1984" w:right="0" w:hanging="0"/>
        <w:contextualSpacing/>
        <w:jc w:val="both"/>
        <w:rPr>
          <w:sz w:val="21"/>
          <w:szCs w:val="21"/>
        </w:rPr>
      </w:pPr>
      <w:r>
        <w:rPr>
          <w:rFonts w:eastAsia="Times New Roman" w:cs="Tahoma"/>
          <w:i w:val="false"/>
          <w:iCs w:val="false"/>
          <w:color w:val="000000"/>
          <w:kern w:val="0"/>
          <w:sz w:val="21"/>
          <w:szCs w:val="21"/>
          <w:lang w:val="pt-BR" w:eastAsia="pt-BR" w:bidi="ar-SA"/>
        </w:rPr>
        <w:t xml:space="preserve"> </w:t>
      </w:r>
    </w:p>
    <w:p>
      <w:pPr>
        <w:pStyle w:val="ListParagraph"/>
        <w:widowControl/>
        <w:numPr>
          <w:ilvl w:val="2"/>
          <w:numId w:val="205"/>
        </w:numPr>
        <w:suppressAutoHyphens w:val="true"/>
        <w:bidi w:val="0"/>
        <w:spacing w:lineRule="auto" w:line="240" w:before="0" w:after="0"/>
        <w:ind w:left="1984" w:right="0" w:hanging="510"/>
        <w:contextualSpacing/>
        <w:jc w:val="both"/>
        <w:rPr>
          <w:sz w:val="21"/>
          <w:szCs w:val="21"/>
        </w:rPr>
      </w:pPr>
      <w:r>
        <w:rPr>
          <w:rFonts w:eastAsia="Times New Roman" w:cs="Tahoma"/>
          <w:i w:val="false"/>
          <w:iCs w:val="false"/>
          <w:color w:val="000000"/>
          <w:kern w:val="0"/>
          <w:sz w:val="21"/>
          <w:szCs w:val="21"/>
          <w:lang w:val="pt-BR" w:eastAsia="pt-BR" w:bidi="ar-SA"/>
        </w:rPr>
        <w:t>O Contrato a ser firmado, obedece a um modelo padrão disponibilizado pelos Correios.</w:t>
      </w:r>
    </w:p>
    <w:p>
      <w:pPr>
        <w:pStyle w:val="ListParagraph"/>
        <w:widowControl/>
        <w:numPr>
          <w:ilvl w:val="0"/>
          <w:numId w:val="0"/>
        </w:numPr>
        <w:suppressAutoHyphens w:val="true"/>
        <w:bidi w:val="0"/>
        <w:spacing w:lineRule="auto" w:line="240" w:before="0" w:after="0"/>
        <w:ind w:left="1984" w:right="0" w:hanging="0"/>
        <w:contextualSpacing/>
        <w:jc w:val="both"/>
        <w:rPr>
          <w:color w:val="000000"/>
          <w:sz w:val="21"/>
          <w:szCs w:val="21"/>
        </w:rPr>
      </w:pPr>
      <w:r>
        <w:rPr>
          <w:color w:val="000000"/>
          <w:sz w:val="21"/>
          <w:szCs w:val="21"/>
        </w:rPr>
      </w:r>
    </w:p>
    <w:p>
      <w:pPr>
        <w:pStyle w:val="ListParagraph"/>
        <w:widowControl/>
        <w:numPr>
          <w:ilvl w:val="2"/>
          <w:numId w:val="206"/>
        </w:numPr>
        <w:suppressAutoHyphens w:val="true"/>
        <w:bidi w:val="0"/>
        <w:spacing w:lineRule="auto" w:line="240" w:before="0" w:after="0"/>
        <w:ind w:left="1984" w:right="0" w:hanging="510"/>
        <w:contextualSpacing/>
        <w:jc w:val="both"/>
        <w:rPr>
          <w:sz w:val="21"/>
          <w:szCs w:val="21"/>
        </w:rPr>
      </w:pPr>
      <w:r>
        <w:rPr>
          <w:rFonts w:eastAsia="Times New Roman" w:cs="Tahoma"/>
          <w:i w:val="false"/>
          <w:iCs w:val="false"/>
          <w:color w:val="000000"/>
          <w:kern w:val="0"/>
          <w:sz w:val="21"/>
          <w:szCs w:val="21"/>
          <w:lang w:val="pt-BR" w:eastAsia="pt-BR" w:bidi="ar-SA"/>
        </w:rPr>
        <w:t>As postagens poderão ser realizadas nas Unidades dos Correios previamente acordadas com os Correios, mediante a apresentação do Cartão de Postagem.</w:t>
      </w:r>
    </w:p>
    <w:p>
      <w:pPr>
        <w:pStyle w:val="ListParagraph"/>
        <w:widowControl/>
        <w:numPr>
          <w:ilvl w:val="0"/>
          <w:numId w:val="0"/>
        </w:numPr>
        <w:suppressAutoHyphens w:val="true"/>
        <w:bidi w:val="0"/>
        <w:spacing w:lineRule="auto" w:line="240" w:before="0" w:after="0"/>
        <w:ind w:left="1984" w:right="0" w:hanging="0"/>
        <w:contextualSpacing/>
        <w:jc w:val="both"/>
        <w:rPr>
          <w:color w:val="000000"/>
          <w:sz w:val="21"/>
          <w:szCs w:val="21"/>
        </w:rPr>
      </w:pPr>
      <w:r>
        <w:rPr>
          <w:color w:val="000000"/>
          <w:sz w:val="21"/>
          <w:szCs w:val="21"/>
        </w:rPr>
      </w:r>
    </w:p>
    <w:p>
      <w:pPr>
        <w:pStyle w:val="ListParagraph"/>
        <w:widowControl/>
        <w:numPr>
          <w:ilvl w:val="2"/>
          <w:numId w:val="207"/>
        </w:numPr>
        <w:suppressAutoHyphens w:val="true"/>
        <w:bidi w:val="0"/>
        <w:spacing w:lineRule="auto" w:line="240" w:before="0" w:after="0"/>
        <w:ind w:left="1984" w:right="0" w:hanging="510"/>
        <w:contextualSpacing/>
        <w:jc w:val="both"/>
        <w:rPr>
          <w:sz w:val="21"/>
          <w:szCs w:val="21"/>
        </w:rPr>
      </w:pPr>
      <w:r>
        <w:rPr>
          <w:rFonts w:eastAsia="Times New Roman" w:cs="Tahoma"/>
          <w:i w:val="false"/>
          <w:iCs w:val="false"/>
          <w:color w:val="000000"/>
          <w:kern w:val="0"/>
          <w:sz w:val="21"/>
          <w:szCs w:val="21"/>
          <w:lang w:val="pt-BR" w:eastAsia="pt-BR" w:bidi="ar-SA"/>
        </w:rPr>
        <w:t xml:space="preserve">As postagens serão realizadas nos horários de funcionamento das Unidades dos Correios. </w:t>
      </w:r>
    </w:p>
    <w:p>
      <w:pPr>
        <w:pStyle w:val="ListParagraph"/>
        <w:widowControl/>
        <w:numPr>
          <w:ilvl w:val="0"/>
          <w:numId w:val="0"/>
        </w:numPr>
        <w:suppressAutoHyphens w:val="true"/>
        <w:bidi w:val="0"/>
        <w:spacing w:lineRule="auto" w:line="240" w:before="0" w:after="0"/>
        <w:ind w:left="1984" w:right="0" w:hanging="0"/>
        <w:contextualSpacing/>
        <w:jc w:val="both"/>
        <w:rPr>
          <w:color w:val="000000"/>
          <w:sz w:val="21"/>
          <w:szCs w:val="21"/>
        </w:rPr>
      </w:pPr>
      <w:r>
        <w:rPr>
          <w:color w:val="000000"/>
          <w:sz w:val="21"/>
          <w:szCs w:val="21"/>
        </w:rPr>
      </w:r>
    </w:p>
    <w:p>
      <w:pPr>
        <w:pStyle w:val="ListParagraph"/>
        <w:widowControl/>
        <w:numPr>
          <w:ilvl w:val="2"/>
          <w:numId w:val="208"/>
        </w:numPr>
        <w:suppressAutoHyphens w:val="true"/>
        <w:bidi w:val="0"/>
        <w:spacing w:lineRule="auto" w:line="240" w:before="0" w:after="0"/>
        <w:ind w:left="1984" w:right="0" w:hanging="510"/>
        <w:contextualSpacing/>
        <w:jc w:val="both"/>
        <w:rPr>
          <w:sz w:val="21"/>
          <w:szCs w:val="21"/>
        </w:rPr>
      </w:pPr>
      <w:r>
        <w:rPr>
          <w:rFonts w:eastAsia="Times New Roman" w:cs="Tahoma"/>
          <w:i w:val="false"/>
          <w:iCs w:val="false"/>
          <w:color w:val="000000"/>
          <w:kern w:val="0"/>
          <w:sz w:val="21"/>
          <w:szCs w:val="21"/>
          <w:lang w:val="pt-BR" w:eastAsia="pt-BR" w:bidi="ar-SA"/>
        </w:rPr>
        <w:t>Os serviços serão prestados (postagens) na frequência, periodicidade e quantidades demandados pela Contratante.</w:t>
      </w:r>
    </w:p>
    <w:p>
      <w:pPr>
        <w:pStyle w:val="Nivel1"/>
        <w:numPr>
          <w:ilvl w:val="0"/>
          <w:numId w:val="4"/>
        </w:numPr>
        <w:spacing w:lineRule="auto" w:line="240"/>
        <w:rPr>
          <w:sz w:val="21"/>
          <w:szCs w:val="21"/>
        </w:rPr>
      </w:pPr>
      <w:r>
        <w:rPr>
          <w:rFonts w:eastAsia="Times New Roman" w:cs="Tahoma"/>
          <w:bCs/>
          <w:i w:val="false"/>
          <w:iCs w:val="false"/>
          <w:color w:val="000000"/>
          <w:kern w:val="0"/>
          <w:sz w:val="21"/>
          <w:szCs w:val="21"/>
          <w:lang w:val="pt-BR" w:eastAsia="pt-BR" w:bidi="ar-SA"/>
        </w:rPr>
        <w:t>INFORMAÇÕES RELEVANTES PARA O DIMENSIONAMENTO DA PROPOSTA</w:t>
      </w:r>
    </w:p>
    <w:p>
      <w:pPr>
        <w:pStyle w:val="Normal"/>
        <w:numPr>
          <w:ilvl w:val="1"/>
          <w:numId w:val="209"/>
        </w:numPr>
        <w:spacing w:lineRule="auto" w:line="276" w:before="120" w:after="120"/>
        <w:ind w:left="425" w:hanging="0"/>
        <w:jc w:val="both"/>
        <w:rPr>
          <w:sz w:val="21"/>
          <w:szCs w:val="21"/>
        </w:rPr>
      </w:pPr>
      <w:r>
        <w:rPr>
          <w:rFonts w:eastAsia="Times New Roman" w:cs="Tahoma"/>
          <w:bCs/>
          <w:i w:val="false"/>
          <w:iCs w:val="false"/>
          <w:color w:val="000000"/>
          <w:kern w:val="0"/>
          <w:sz w:val="21"/>
          <w:szCs w:val="21"/>
          <w:lang w:val="pt-BR" w:eastAsia="pt-BR" w:bidi="ar-SA"/>
        </w:rPr>
        <w:t>A demanda do órgão tem como base as seguintes características:</w:t>
      </w:r>
    </w:p>
    <w:p>
      <w:pPr>
        <w:pStyle w:val="Normal"/>
        <w:numPr>
          <w:ilvl w:val="2"/>
          <w:numId w:val="210"/>
        </w:numPr>
        <w:spacing w:lineRule="auto" w:line="276" w:before="120" w:after="120"/>
        <w:ind w:left="1134" w:hanging="0"/>
        <w:jc w:val="both"/>
        <w:rPr>
          <w:sz w:val="21"/>
          <w:szCs w:val="21"/>
        </w:rPr>
      </w:pPr>
      <w:r>
        <w:rPr>
          <w:rFonts w:eastAsia="Times New Roman" w:cs="Tahoma"/>
          <w:bCs/>
          <w:i w:val="false"/>
          <w:iCs w:val="false"/>
          <w:color w:val="000000"/>
          <w:kern w:val="0"/>
          <w:sz w:val="21"/>
          <w:szCs w:val="21"/>
          <w:lang w:val="pt-BR" w:eastAsia="pt-BR" w:bidi="ar-SA"/>
        </w:rPr>
        <w:t xml:space="preserve">Os serviços objeto deste Termo de Referência serão solicitados mediante Nota de Empenho, a </w:t>
      </w:r>
      <w:r>
        <w:rPr>
          <w:rFonts w:eastAsia="Times New Roman" w:cs="Tahoma"/>
          <w:i w:val="false"/>
          <w:iCs w:val="false"/>
          <w:color w:val="000000"/>
          <w:kern w:val="0"/>
          <w:sz w:val="21"/>
          <w:szCs w:val="21"/>
          <w:lang w:val="pt-BR" w:eastAsia="pt-BR" w:bidi="ar-SA"/>
        </w:rPr>
        <w:t>ser enviada por correspondência eletrônica (e-mail), sendo obrigatória a confirmação de rece</w:t>
      </w:r>
      <w:r>
        <w:rPr>
          <w:rFonts w:eastAsia="Times New Roman" w:cs="Tahoma"/>
          <w:i w:val="false"/>
          <w:iCs w:val="false"/>
          <w:color w:val="auto"/>
          <w:kern w:val="0"/>
          <w:sz w:val="21"/>
          <w:szCs w:val="21"/>
          <w:lang w:val="pt-BR" w:eastAsia="pt-BR" w:bidi="ar-SA"/>
        </w:rPr>
        <w:t>bimento pela empresa.</w:t>
      </w:r>
    </w:p>
    <w:p>
      <w:pPr>
        <w:pStyle w:val="ListParagraph"/>
        <w:numPr>
          <w:ilvl w:val="2"/>
          <w:numId w:val="211"/>
        </w:numPr>
        <w:spacing w:lineRule="auto" w:line="276" w:before="120" w:after="120"/>
        <w:ind w:left="1134" w:hanging="0"/>
        <w:contextualSpacing w:val="false"/>
        <w:jc w:val="both"/>
        <w:rPr>
          <w:sz w:val="21"/>
          <w:szCs w:val="21"/>
        </w:rPr>
      </w:pPr>
      <w:r>
        <w:rPr>
          <w:rFonts w:eastAsia="Times New Roman" w:cs="Tahoma"/>
          <w:bCs/>
          <w:i w:val="false"/>
          <w:iCs w:val="false"/>
          <w:color w:val="auto"/>
          <w:kern w:val="0"/>
          <w:sz w:val="21"/>
          <w:szCs w:val="21"/>
          <w:lang w:val="pt-BR" w:eastAsia="pt-BR" w:bidi="ar-SA"/>
        </w:rPr>
        <w:t xml:space="preserve">Os serviços objeto desta contratação a saber carta simples, carta registrada e malote são prestados com exclusividade pela empresa brasileira de Correios e Telégrafos, em caráter de monopólio. </w:t>
      </w:r>
    </w:p>
    <w:p>
      <w:pPr>
        <w:pStyle w:val="Normal"/>
        <w:numPr>
          <w:ilvl w:val="2"/>
          <w:numId w:val="212"/>
        </w:numPr>
        <w:spacing w:lineRule="auto" w:line="276" w:before="120" w:after="120"/>
        <w:ind w:left="1134" w:hanging="0"/>
        <w:jc w:val="both"/>
        <w:rPr>
          <w:sz w:val="21"/>
          <w:szCs w:val="21"/>
        </w:rPr>
      </w:pPr>
      <w:r>
        <w:rPr>
          <w:rFonts w:eastAsia="Times New Roman" w:cs="Tahoma"/>
          <w:bCs/>
          <w:i w:val="false"/>
          <w:iCs w:val="false"/>
          <w:color w:val="auto"/>
          <w:kern w:val="0"/>
          <w:sz w:val="21"/>
          <w:szCs w:val="21"/>
          <w:lang w:val="pt-BR" w:eastAsia="pt-BR" w:bidi="ar-SA"/>
        </w:rPr>
        <w:t>Os serviços são</w:t>
      </w:r>
      <w:r>
        <w:rPr>
          <w:rFonts w:eastAsia="Times New Roman" w:cs="Tahoma"/>
          <w:i w:val="false"/>
          <w:iCs w:val="false"/>
          <w:color w:val="auto"/>
          <w:kern w:val="0"/>
          <w:sz w:val="21"/>
          <w:szCs w:val="21"/>
          <w:lang w:val="pt-BR" w:eastAsia="pt-BR" w:bidi="ar-SA"/>
        </w:rPr>
        <w:t xml:space="preserve"> de exclusividade da ECT e será realizada através de </w:t>
      </w:r>
      <w:r>
        <w:rPr>
          <w:rFonts w:eastAsia="Times New Roman" w:cs="Tahoma"/>
          <w:b/>
          <w:i w:val="false"/>
          <w:iCs w:val="false"/>
          <w:color w:val="auto"/>
          <w:kern w:val="0"/>
          <w:sz w:val="21"/>
          <w:szCs w:val="21"/>
          <w:lang w:val="pt-BR" w:eastAsia="pt-BR" w:bidi="ar-SA"/>
        </w:rPr>
        <w:t>contratação</w:t>
      </w:r>
      <w:bookmarkStart w:id="1" w:name="_Hlk528056197"/>
      <w:bookmarkEnd w:id="1"/>
      <w:r>
        <w:rPr>
          <w:rFonts w:eastAsia="Times New Roman" w:cs="Tahoma"/>
          <w:b/>
          <w:i w:val="false"/>
          <w:iCs w:val="false"/>
          <w:color w:val="auto"/>
          <w:kern w:val="0"/>
          <w:sz w:val="21"/>
          <w:szCs w:val="21"/>
          <w:lang w:val="pt-BR" w:eastAsia="pt-BR" w:bidi="ar-SA"/>
        </w:rPr>
        <w:t xml:space="preserve"> direta</w:t>
      </w:r>
      <w:r>
        <w:rPr>
          <w:rFonts w:eastAsia="Times New Roman" w:cs="Tahoma"/>
          <w:i w:val="false"/>
          <w:iCs w:val="false"/>
          <w:color w:val="auto"/>
          <w:kern w:val="0"/>
          <w:sz w:val="21"/>
          <w:szCs w:val="21"/>
          <w:lang w:val="pt-BR" w:eastAsia="pt-BR" w:bidi="ar-SA"/>
        </w:rPr>
        <w:t xml:space="preserve">, sendo </w:t>
      </w:r>
      <w:r>
        <w:rPr>
          <w:rFonts w:eastAsia="Times New Roman" w:cs="Tahoma"/>
          <w:b/>
          <w:i w:val="false"/>
          <w:iCs w:val="false"/>
          <w:color w:val="auto"/>
          <w:kern w:val="0"/>
          <w:sz w:val="21"/>
          <w:szCs w:val="21"/>
          <w:lang w:val="pt-BR" w:eastAsia="pt-BR" w:bidi="ar-SA"/>
        </w:rPr>
        <w:t>inexigível a licitação</w:t>
      </w:r>
      <w:r>
        <w:rPr>
          <w:rFonts w:eastAsia="Times New Roman" w:cs="Tahoma"/>
          <w:i w:val="false"/>
          <w:iCs w:val="false"/>
          <w:color w:val="auto"/>
          <w:kern w:val="0"/>
          <w:sz w:val="21"/>
          <w:szCs w:val="21"/>
          <w:lang w:val="pt-BR" w:eastAsia="pt-BR" w:bidi="ar-SA"/>
        </w:rPr>
        <w:t xml:space="preserve">, nos termos do </w:t>
      </w:r>
      <w:r>
        <w:rPr>
          <w:rFonts w:eastAsia="Times New Roman" w:cs="Tahoma"/>
          <w:b/>
          <w:i w:val="false"/>
          <w:iCs w:val="false"/>
          <w:color w:val="auto"/>
          <w:kern w:val="0"/>
          <w:sz w:val="21"/>
          <w:szCs w:val="21"/>
          <w:lang w:val="pt-BR" w:eastAsia="pt-BR" w:bidi="ar-SA"/>
        </w:rPr>
        <w:t>artigo 25, caput da Lei 8.666/93.</w:t>
      </w:r>
    </w:p>
    <w:p>
      <w:pPr>
        <w:pStyle w:val="Normal"/>
        <w:numPr>
          <w:ilvl w:val="2"/>
          <w:numId w:val="213"/>
        </w:numPr>
        <w:spacing w:lineRule="auto" w:line="276" w:before="120" w:after="120"/>
        <w:ind w:left="1134" w:hanging="0"/>
        <w:jc w:val="both"/>
        <w:rPr>
          <w:sz w:val="21"/>
          <w:szCs w:val="21"/>
        </w:rPr>
      </w:pPr>
      <w:r>
        <w:rPr>
          <w:rFonts w:eastAsia="Times New Roman" w:cs="Tahoma"/>
          <w:b/>
          <w:i w:val="false"/>
          <w:iCs w:val="false"/>
          <w:color w:val="auto"/>
          <w:kern w:val="0"/>
          <w:sz w:val="21"/>
          <w:szCs w:val="21"/>
          <w:lang w:val="pt-BR" w:eastAsia="pt-BR" w:bidi="ar-SA"/>
        </w:rPr>
        <w:t>A execução dos serviços será iniciada a partir da data de assinatura do Contrato.</w:t>
      </w:r>
    </w:p>
    <w:p>
      <w:pPr>
        <w:pStyle w:val="Nivel1"/>
        <w:numPr>
          <w:ilvl w:val="0"/>
          <w:numId w:val="4"/>
        </w:numPr>
        <w:rPr>
          <w:sz w:val="21"/>
          <w:szCs w:val="21"/>
        </w:rPr>
      </w:pPr>
      <w:r>
        <w:rPr>
          <w:rFonts w:cs="Arial"/>
          <w:sz w:val="21"/>
          <w:szCs w:val="21"/>
          <w:lang w:eastAsia="en-US"/>
        </w:rPr>
        <w:t>OBRIGAÇÕES DA CONTRATANTE</w:t>
      </w:r>
    </w:p>
    <w:p>
      <w:pPr>
        <w:pStyle w:val="Normal"/>
        <w:numPr>
          <w:ilvl w:val="1"/>
          <w:numId w:val="214"/>
        </w:numPr>
        <w:spacing w:lineRule="auto" w:line="276" w:before="120" w:after="120"/>
        <w:ind w:left="425" w:hanging="0"/>
        <w:jc w:val="both"/>
        <w:rPr>
          <w:sz w:val="21"/>
          <w:szCs w:val="21"/>
        </w:rPr>
      </w:pPr>
      <w:r>
        <w:rPr>
          <w:rFonts w:cs="Arial"/>
          <w:color w:val="000000"/>
          <w:sz w:val="21"/>
          <w:szCs w:val="21"/>
        </w:rPr>
        <w:t>Exigir o cumprimento de todas as obrigações assumidas pela Contratada, de acordo com as cláusulas contratuais e os termos de sua proposta;</w:t>
      </w:r>
    </w:p>
    <w:p>
      <w:pPr>
        <w:pStyle w:val="Normal"/>
        <w:numPr>
          <w:ilvl w:val="1"/>
          <w:numId w:val="215"/>
        </w:numPr>
        <w:spacing w:lineRule="auto" w:line="276" w:before="120" w:after="120"/>
        <w:ind w:left="425" w:hanging="0"/>
        <w:jc w:val="both"/>
        <w:rPr>
          <w:sz w:val="21"/>
          <w:szCs w:val="21"/>
        </w:rPr>
      </w:pPr>
      <w:r>
        <w:rPr>
          <w:rFonts w:cs="Arial"/>
          <w:color w:val="000000"/>
          <w:sz w:val="21"/>
          <w:szCs w:val="21"/>
        </w:rPr>
        <w:t>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p>
    <w:p>
      <w:pPr>
        <w:pStyle w:val="Normal"/>
        <w:numPr>
          <w:ilvl w:val="1"/>
          <w:numId w:val="216"/>
        </w:numPr>
        <w:spacing w:lineRule="auto" w:line="276" w:before="120" w:after="120"/>
        <w:ind w:left="425" w:hanging="0"/>
        <w:jc w:val="both"/>
        <w:rPr>
          <w:sz w:val="21"/>
          <w:szCs w:val="21"/>
        </w:rPr>
      </w:pPr>
      <w:r>
        <w:rPr>
          <w:rFonts w:cs="Arial"/>
          <w:color w:val="000000"/>
          <w:sz w:val="21"/>
          <w:szCs w:val="21"/>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Normal"/>
        <w:numPr>
          <w:ilvl w:val="1"/>
          <w:numId w:val="217"/>
        </w:numPr>
        <w:spacing w:lineRule="auto" w:line="276" w:before="120" w:after="120"/>
        <w:ind w:left="425" w:hanging="0"/>
        <w:jc w:val="both"/>
        <w:rPr>
          <w:sz w:val="21"/>
          <w:szCs w:val="21"/>
        </w:rPr>
      </w:pPr>
      <w:r>
        <w:rPr>
          <w:rFonts w:cs="Arial"/>
          <w:color w:val="000000"/>
          <w:sz w:val="21"/>
          <w:szCs w:val="21"/>
        </w:rPr>
        <w:t>Pagar à Contratada o valor resultante da prestação do serviço, no prazo e condições estabelecidas neste Termo de Referência;</w:t>
      </w:r>
    </w:p>
    <w:p>
      <w:pPr>
        <w:pStyle w:val="Normal"/>
        <w:numPr>
          <w:ilvl w:val="1"/>
          <w:numId w:val="218"/>
        </w:numPr>
        <w:spacing w:lineRule="auto" w:line="276" w:before="120" w:after="120"/>
        <w:ind w:left="425" w:hanging="0"/>
        <w:jc w:val="both"/>
        <w:rPr>
          <w:sz w:val="21"/>
          <w:szCs w:val="21"/>
        </w:rPr>
      </w:pPr>
      <w:r>
        <w:rPr>
          <w:rFonts w:cs="Arial"/>
          <w:color w:val="000000"/>
          <w:sz w:val="21"/>
          <w:szCs w:val="21"/>
        </w:rPr>
        <w:t>Efetuar as retenções tributárias devidas sobre o valor da Nota Fiscal/Fatura da contratada, no que couber, em conformidade com o item 6 do Anexo XI da IN SEGES/MP n. 5/2017.</w:t>
      </w:r>
    </w:p>
    <w:p>
      <w:pPr>
        <w:pStyle w:val="Normal"/>
        <w:numPr>
          <w:ilvl w:val="1"/>
          <w:numId w:val="219"/>
        </w:numPr>
        <w:spacing w:lineRule="auto" w:line="276" w:before="120" w:after="120"/>
        <w:ind w:left="425" w:hanging="0"/>
        <w:jc w:val="both"/>
        <w:rPr>
          <w:sz w:val="21"/>
          <w:szCs w:val="21"/>
        </w:rPr>
      </w:pPr>
      <w:r>
        <w:rPr>
          <w:rFonts w:cs="Arial"/>
          <w:color w:val="000000"/>
          <w:sz w:val="21"/>
          <w:szCs w:val="21"/>
        </w:rPr>
        <w:t>Não praticar atos de ingerência na administração da Contratada, tais como:</w:t>
      </w:r>
    </w:p>
    <w:p>
      <w:pPr>
        <w:pStyle w:val="ListParagraph"/>
        <w:numPr>
          <w:ilvl w:val="2"/>
          <w:numId w:val="220"/>
        </w:numPr>
        <w:spacing w:lineRule="auto" w:line="276" w:before="120" w:after="120"/>
        <w:ind w:left="1134" w:hanging="0"/>
        <w:contextualSpacing w:val="false"/>
        <w:jc w:val="both"/>
        <w:rPr>
          <w:sz w:val="21"/>
          <w:szCs w:val="21"/>
        </w:rPr>
      </w:pPr>
      <w:r>
        <w:rPr>
          <w:rFonts w:cs="Arial"/>
          <w:color w:val="000000"/>
          <w:sz w:val="21"/>
          <w:szCs w:val="21"/>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istParagraph"/>
        <w:numPr>
          <w:ilvl w:val="2"/>
          <w:numId w:val="221"/>
        </w:numPr>
        <w:spacing w:lineRule="auto" w:line="276" w:before="120" w:after="120"/>
        <w:ind w:left="1134" w:hanging="0"/>
        <w:contextualSpacing w:val="false"/>
        <w:jc w:val="both"/>
        <w:rPr>
          <w:sz w:val="21"/>
          <w:szCs w:val="21"/>
        </w:rPr>
      </w:pPr>
      <w:r>
        <w:rPr>
          <w:rFonts w:cs="Arial"/>
          <w:color w:val="000000"/>
          <w:sz w:val="21"/>
          <w:szCs w:val="21"/>
        </w:rPr>
        <w:t>direcionar a contratação de pessoas para trabalhar nas empresas Contratadas;</w:t>
      </w:r>
    </w:p>
    <w:p>
      <w:pPr>
        <w:pStyle w:val="ListParagraph"/>
        <w:numPr>
          <w:ilvl w:val="2"/>
          <w:numId w:val="222"/>
        </w:numPr>
        <w:spacing w:lineRule="auto" w:line="276" w:before="120" w:after="120"/>
        <w:ind w:left="1134" w:hanging="0"/>
        <w:contextualSpacing w:val="false"/>
        <w:jc w:val="both"/>
        <w:rPr>
          <w:sz w:val="21"/>
          <w:szCs w:val="21"/>
        </w:rPr>
      </w:pPr>
      <w:r>
        <w:rPr>
          <w:rFonts w:cs="Arial"/>
          <w:color w:val="000000"/>
          <w:sz w:val="21"/>
          <w:szCs w:val="21"/>
        </w:rPr>
        <w:t>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istParagraph"/>
        <w:numPr>
          <w:ilvl w:val="2"/>
          <w:numId w:val="223"/>
        </w:numPr>
        <w:spacing w:lineRule="auto" w:line="276" w:before="120" w:after="120"/>
        <w:ind w:left="1134" w:hanging="0"/>
        <w:contextualSpacing w:val="false"/>
        <w:jc w:val="both"/>
        <w:rPr>
          <w:sz w:val="21"/>
          <w:szCs w:val="21"/>
        </w:rPr>
      </w:pPr>
      <w:r>
        <w:rPr>
          <w:rFonts w:cs="Arial"/>
          <w:color w:val="000000"/>
          <w:sz w:val="21"/>
          <w:szCs w:val="21"/>
        </w:rPr>
        <w:t>considerar os trabalhadores da Contratada como colaboradores eventuais do próprio órgão ou entidade responsável pela contratação, especialmente para efeito de concessão de diárias e passagens.</w:t>
      </w:r>
    </w:p>
    <w:p>
      <w:pPr>
        <w:pStyle w:val="Normal"/>
        <w:numPr>
          <w:ilvl w:val="1"/>
          <w:numId w:val="224"/>
        </w:numPr>
        <w:spacing w:lineRule="auto" w:line="276" w:before="120" w:after="120"/>
        <w:ind w:left="425" w:hanging="0"/>
        <w:jc w:val="both"/>
        <w:rPr>
          <w:sz w:val="21"/>
          <w:szCs w:val="21"/>
        </w:rPr>
      </w:pPr>
      <w:r>
        <w:rPr>
          <w:rFonts w:cs="Arial"/>
          <w:sz w:val="21"/>
          <w:szCs w:val="21"/>
        </w:rPr>
        <w:t xml:space="preserve">Fornecer por escrito as informações necessárias para o desenvolvimento dos serviços objeto </w:t>
      </w:r>
      <w:r>
        <w:rPr>
          <w:rFonts w:cs="Arial"/>
          <w:color w:val="000000"/>
          <w:sz w:val="21"/>
          <w:szCs w:val="21"/>
        </w:rPr>
        <w:t>do contrato;</w:t>
      </w:r>
    </w:p>
    <w:p>
      <w:pPr>
        <w:pStyle w:val="Normal"/>
        <w:numPr>
          <w:ilvl w:val="1"/>
          <w:numId w:val="225"/>
        </w:numPr>
        <w:spacing w:lineRule="auto" w:line="276" w:before="120" w:after="120"/>
        <w:ind w:left="425" w:hanging="0"/>
        <w:jc w:val="both"/>
        <w:rPr>
          <w:sz w:val="21"/>
          <w:szCs w:val="21"/>
        </w:rPr>
      </w:pPr>
      <w:r>
        <w:rPr>
          <w:rFonts w:cs="Arial"/>
          <w:color w:val="000000"/>
          <w:sz w:val="21"/>
          <w:szCs w:val="21"/>
        </w:rPr>
        <w:t>Realizar avaliações periódicas da qualidade dos serviços, após seu recebimento;</w:t>
      </w:r>
    </w:p>
    <w:p>
      <w:pPr>
        <w:pStyle w:val="Normal"/>
        <w:numPr>
          <w:ilvl w:val="1"/>
          <w:numId w:val="226"/>
        </w:numPr>
        <w:spacing w:lineRule="auto" w:line="276" w:before="120" w:after="120"/>
        <w:ind w:left="425" w:hanging="0"/>
        <w:jc w:val="both"/>
        <w:rPr>
          <w:sz w:val="21"/>
          <w:szCs w:val="21"/>
        </w:rPr>
      </w:pPr>
      <w:r>
        <w:rPr>
          <w:rFonts w:cs="Arial"/>
          <w:color w:val="000000"/>
          <w:sz w:val="21"/>
          <w:szCs w:val="21"/>
        </w:rPr>
        <w:t xml:space="preserve">Cientificar o órgão de representação judicial da Advocacia-Geral da União para adoção das medidas cabíveis quando do descumprimento das obrigações pela Contratada; </w:t>
      </w:r>
    </w:p>
    <w:p>
      <w:pPr>
        <w:pStyle w:val="Normal"/>
        <w:numPr>
          <w:ilvl w:val="1"/>
          <w:numId w:val="227"/>
        </w:numPr>
        <w:spacing w:lineRule="auto" w:line="276" w:before="120" w:after="120"/>
        <w:ind w:left="426" w:hanging="0"/>
        <w:jc w:val="both"/>
        <w:rPr>
          <w:sz w:val="21"/>
          <w:szCs w:val="21"/>
        </w:rPr>
      </w:pPr>
      <w:r>
        <w:rPr>
          <w:rFonts w:cs="Arial"/>
          <w:color w:val="000000"/>
          <w:sz w:val="21"/>
          <w:szCs w:val="21"/>
        </w:rPr>
        <w:t>Fiscalizar o cumprimento dos requisitos legais, quando a contratada houver se beneficiado da preferência estabelecida pelo art. 3º, § 5º, da Lei nº 8.666, de 1993.</w:t>
      </w:r>
    </w:p>
    <w:p>
      <w:pPr>
        <w:pStyle w:val="Normal"/>
        <w:numPr>
          <w:ilvl w:val="1"/>
          <w:numId w:val="228"/>
        </w:numPr>
        <w:spacing w:lineRule="auto" w:line="276" w:before="120" w:after="120"/>
        <w:ind w:left="425" w:hanging="0"/>
        <w:jc w:val="both"/>
        <w:rPr>
          <w:sz w:val="21"/>
          <w:szCs w:val="21"/>
        </w:rPr>
      </w:pPr>
      <w:r>
        <w:rPr>
          <w:rFonts w:cs="Arial"/>
          <w:color w:val="000000"/>
          <w:sz w:val="21"/>
          <w:szCs w:val="21"/>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pPr>
        <w:pStyle w:val="Nivel1"/>
        <w:numPr>
          <w:ilvl w:val="0"/>
          <w:numId w:val="4"/>
        </w:numPr>
        <w:rPr>
          <w:sz w:val="21"/>
          <w:szCs w:val="21"/>
        </w:rPr>
      </w:pPr>
      <w:r>
        <w:rPr>
          <w:rFonts w:cs="Arial"/>
          <w:sz w:val="21"/>
          <w:szCs w:val="21"/>
        </w:rPr>
        <w:t>OBRIGAÇÕES DA CONTRATADA</w:t>
      </w:r>
    </w:p>
    <w:p>
      <w:pPr>
        <w:pStyle w:val="Normal"/>
        <w:numPr>
          <w:ilvl w:val="1"/>
          <w:numId w:val="229"/>
        </w:numPr>
        <w:spacing w:lineRule="auto" w:line="276" w:before="120" w:after="120"/>
        <w:ind w:left="425" w:hanging="0"/>
        <w:jc w:val="both"/>
        <w:rPr>
          <w:sz w:val="21"/>
          <w:szCs w:val="21"/>
        </w:rPr>
      </w:pPr>
      <w:r>
        <w:rPr>
          <w:rFonts w:cs="Arial"/>
          <w:color w:val="000000"/>
          <w:sz w:val="21"/>
          <w:szCs w:val="21"/>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Normal"/>
        <w:numPr>
          <w:ilvl w:val="1"/>
          <w:numId w:val="230"/>
        </w:numPr>
        <w:spacing w:lineRule="auto" w:line="276" w:before="120" w:after="120"/>
        <w:ind w:left="425" w:hanging="0"/>
        <w:jc w:val="both"/>
        <w:rPr>
          <w:sz w:val="21"/>
          <w:szCs w:val="21"/>
        </w:rPr>
      </w:pPr>
      <w:r>
        <w:rPr>
          <w:rFonts w:cs="Arial"/>
          <w:color w:val="000000"/>
          <w:sz w:val="21"/>
          <w:szCs w:val="21"/>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numPr>
          <w:ilvl w:val="1"/>
          <w:numId w:val="231"/>
        </w:numPr>
        <w:spacing w:lineRule="auto" w:line="276" w:before="120" w:after="120"/>
        <w:ind w:left="425" w:hanging="0"/>
        <w:jc w:val="both"/>
        <w:rPr>
          <w:sz w:val="21"/>
          <w:szCs w:val="21"/>
        </w:rPr>
      </w:pPr>
      <w:r>
        <w:rPr>
          <w:rFonts w:cs="Arial"/>
          <w:color w:val="000000"/>
          <w:sz w:val="21"/>
          <w:szCs w:val="21"/>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ou dos pagamentos devidos à Contratada, o valor correspondente aos danos sofridos;</w:t>
      </w:r>
    </w:p>
    <w:p>
      <w:pPr>
        <w:pStyle w:val="Normal"/>
        <w:numPr>
          <w:ilvl w:val="1"/>
          <w:numId w:val="232"/>
        </w:numPr>
        <w:spacing w:lineRule="auto" w:line="276" w:before="120" w:after="120"/>
        <w:ind w:left="425" w:hanging="0"/>
        <w:jc w:val="both"/>
        <w:rPr>
          <w:sz w:val="21"/>
          <w:szCs w:val="21"/>
        </w:rPr>
      </w:pPr>
      <w:r>
        <w:rPr>
          <w:rFonts w:cs="Arial"/>
          <w:color w:val="000000"/>
          <w:sz w:val="21"/>
          <w:szCs w:val="21"/>
        </w:rPr>
        <w:t>Utilizar empregados habilitados e com conhecimentos básicos dos serviços a serem executados, em conformidade com as normas e determinações em vigor;</w:t>
      </w:r>
    </w:p>
    <w:p>
      <w:pPr>
        <w:pStyle w:val="Normal"/>
        <w:numPr>
          <w:ilvl w:val="1"/>
          <w:numId w:val="233"/>
        </w:numPr>
        <w:spacing w:lineRule="auto" w:line="276" w:before="120" w:after="120"/>
        <w:ind w:left="425" w:hanging="0"/>
        <w:jc w:val="both"/>
        <w:rPr>
          <w:sz w:val="21"/>
          <w:szCs w:val="21"/>
        </w:rPr>
      </w:pPr>
      <w:r>
        <w:rPr>
          <w:rFonts w:cs="Arial"/>
          <w:color w:val="000000"/>
          <w:sz w:val="21"/>
          <w:szCs w:val="21"/>
        </w:rPr>
        <w:t>Vedar a utilização, na execução dos serviços, de empregado que seja familiar de agente público ocupante de cargo em comissão ou função de confiança no órgão Contratante, nos termos do artigo 7° do Decreto n° 7.203, de 2010;</w:t>
      </w:r>
    </w:p>
    <w:p>
      <w:pPr>
        <w:pStyle w:val="Normal"/>
        <w:numPr>
          <w:ilvl w:val="1"/>
          <w:numId w:val="234"/>
        </w:numPr>
        <w:spacing w:lineRule="auto" w:line="276" w:before="120" w:after="120"/>
        <w:ind w:left="425" w:hanging="0"/>
        <w:jc w:val="both"/>
        <w:rPr>
          <w:sz w:val="21"/>
          <w:szCs w:val="21"/>
        </w:rPr>
      </w:pPr>
      <w:r>
        <w:rPr>
          <w:rFonts w:cs="Arial"/>
          <w:iCs/>
          <w:sz w:val="21"/>
          <w:szCs w:val="21"/>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w:t>
      </w:r>
      <w:r>
        <w:rPr>
          <w:rFonts w:cs="Arial"/>
          <w:sz w:val="21"/>
          <w:szCs w:val="21"/>
        </w:rPr>
        <w:t>3) certidões que comprovem a regularidade perante a Fazenda M</w:t>
      </w:r>
      <w:r>
        <w:rPr>
          <w:rFonts w:cs="Arial"/>
          <w:color w:val="000000"/>
          <w:sz w:val="21"/>
          <w:szCs w:val="21"/>
        </w:rPr>
        <w:t>unicipal/Estadual ou D</w:t>
      </w:r>
      <w:r>
        <w:rPr>
          <w:rFonts w:cs="Arial"/>
          <w:sz w:val="21"/>
          <w:szCs w:val="21"/>
        </w:rPr>
        <w:t>istrital do domicílio ou sede do contratado</w:t>
      </w:r>
      <w:r>
        <w:rPr>
          <w:rFonts w:cs="Arial"/>
          <w:iCs/>
          <w:sz w:val="21"/>
          <w:szCs w:val="21"/>
        </w:rPr>
        <w:t>; 4) Certidão de Regularidade do FGTS – CRF; e 5) Certidão Negativa de Débitos Trabalhistas – CNDT, conforme alínea "c" do item 10.2 do Anexo VIII-B da IN SEGES/MP n. 5/2017;</w:t>
      </w:r>
    </w:p>
    <w:p>
      <w:pPr>
        <w:pStyle w:val="Normal"/>
        <w:numPr>
          <w:ilvl w:val="1"/>
          <w:numId w:val="235"/>
        </w:numPr>
        <w:spacing w:lineRule="auto" w:line="276" w:before="120" w:after="120"/>
        <w:ind w:left="425" w:hanging="0"/>
        <w:jc w:val="both"/>
        <w:rPr>
          <w:sz w:val="21"/>
          <w:szCs w:val="21"/>
        </w:rPr>
      </w:pPr>
      <w:r>
        <w:rPr>
          <w:rFonts w:cs="Arial"/>
          <w:iCs/>
          <w:sz w:val="21"/>
          <w:szCs w:val="21"/>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pPr>
        <w:pStyle w:val="Normal"/>
        <w:numPr>
          <w:ilvl w:val="1"/>
          <w:numId w:val="236"/>
        </w:numPr>
        <w:spacing w:lineRule="auto" w:line="276" w:before="120" w:after="120"/>
        <w:ind w:left="425" w:hanging="0"/>
        <w:jc w:val="both"/>
        <w:rPr>
          <w:sz w:val="21"/>
          <w:szCs w:val="21"/>
        </w:rPr>
      </w:pPr>
      <w:r>
        <w:rPr>
          <w:rFonts w:cs="Arial"/>
          <w:sz w:val="21"/>
          <w:szCs w:val="21"/>
        </w:rPr>
        <w:t xml:space="preserve">Comunicar ao Fiscal do contrato, no prazo de 24 (vinte e quatro) horas, qualquer ocorrência anormal ou </w:t>
      </w:r>
      <w:r>
        <w:rPr>
          <w:rFonts w:cs="Arial"/>
          <w:color w:val="000000"/>
          <w:sz w:val="21"/>
          <w:szCs w:val="21"/>
        </w:rPr>
        <w:t>acidente</w:t>
      </w:r>
      <w:r>
        <w:rPr>
          <w:rFonts w:cs="Arial"/>
          <w:sz w:val="21"/>
          <w:szCs w:val="21"/>
        </w:rPr>
        <w:t xml:space="preserve"> que se verifique no local dos serviços.</w:t>
      </w:r>
    </w:p>
    <w:p>
      <w:pPr>
        <w:pStyle w:val="Normal"/>
        <w:numPr>
          <w:ilvl w:val="1"/>
          <w:numId w:val="237"/>
        </w:numPr>
        <w:spacing w:lineRule="auto" w:line="276" w:before="120" w:after="120"/>
        <w:ind w:left="425" w:hanging="0"/>
        <w:jc w:val="both"/>
        <w:rPr>
          <w:sz w:val="21"/>
          <w:szCs w:val="21"/>
        </w:rPr>
      </w:pPr>
      <w:r>
        <w:rPr>
          <w:rFonts w:cs="Arial"/>
          <w:sz w:val="21"/>
          <w:szCs w:val="21"/>
        </w:rPr>
        <w:t>Prestar todo esclarecimento ou informação solicitada pela Contratante ou por seus prepostos, garantindo-lhes o acesso, a qualquer tempo, ao local dos trabalhos, bem como aos documentos relativos à execução do empreendimento.</w:t>
      </w:r>
    </w:p>
    <w:p>
      <w:pPr>
        <w:pStyle w:val="Normal"/>
        <w:numPr>
          <w:ilvl w:val="1"/>
          <w:numId w:val="238"/>
        </w:numPr>
        <w:spacing w:lineRule="auto" w:line="276" w:before="120" w:after="120"/>
        <w:ind w:left="425" w:hanging="0"/>
        <w:jc w:val="both"/>
        <w:rPr>
          <w:sz w:val="21"/>
          <w:szCs w:val="21"/>
        </w:rPr>
      </w:pPr>
      <w:r>
        <w:rPr>
          <w:rFonts w:cs="Arial"/>
          <w:sz w:val="21"/>
          <w:szCs w:val="21"/>
        </w:rPr>
        <w:t>Paralisar, por determinação da Contratante, qualquer atividade que não esteja sendo executada de acordo com a boa técnica ou que ponha em risco a segurança de pessoas ou bens de terceiros.</w:t>
      </w:r>
    </w:p>
    <w:p>
      <w:pPr>
        <w:pStyle w:val="Normal"/>
        <w:numPr>
          <w:ilvl w:val="1"/>
          <w:numId w:val="239"/>
        </w:numPr>
        <w:spacing w:lineRule="auto" w:line="276" w:before="120" w:after="120"/>
        <w:ind w:left="425" w:hanging="0"/>
        <w:jc w:val="both"/>
        <w:rPr>
          <w:sz w:val="21"/>
          <w:szCs w:val="21"/>
        </w:rPr>
      </w:pPr>
      <w:r>
        <w:rPr>
          <w:rFonts w:cs="Arial"/>
          <w:sz w:val="21"/>
          <w:szCs w:val="21"/>
        </w:rPr>
        <w:t>Promover a guarda, manutenção e vigilância de materiais, ferramentas, e tudo o que for necessário à execução dos serviços, durante a vigência do contrato.</w:t>
      </w:r>
    </w:p>
    <w:p>
      <w:pPr>
        <w:pStyle w:val="Normal"/>
        <w:numPr>
          <w:ilvl w:val="1"/>
          <w:numId w:val="240"/>
        </w:numPr>
        <w:spacing w:lineRule="auto" w:line="276" w:before="120" w:after="120"/>
        <w:ind w:left="425" w:hanging="0"/>
        <w:jc w:val="both"/>
        <w:rPr>
          <w:sz w:val="21"/>
          <w:szCs w:val="21"/>
        </w:rPr>
      </w:pPr>
      <w:r>
        <w:rPr>
          <w:rFonts w:cs="Arial"/>
          <w:sz w:val="21"/>
          <w:szCs w:val="21"/>
        </w:rPr>
        <w:t>Promover a organização técnica e administrativa dos serviços, de modo a conduzi-los eficaz e eficientemente, de acordo com os documentos e especificações que integram este Termo de Referência, no prazo determinado.</w:t>
      </w:r>
    </w:p>
    <w:p>
      <w:pPr>
        <w:pStyle w:val="Normal"/>
        <w:numPr>
          <w:ilvl w:val="1"/>
          <w:numId w:val="241"/>
        </w:numPr>
        <w:spacing w:lineRule="auto" w:line="276" w:before="120" w:after="120"/>
        <w:ind w:left="425" w:hanging="0"/>
        <w:jc w:val="both"/>
        <w:rPr>
          <w:sz w:val="21"/>
          <w:szCs w:val="21"/>
        </w:rPr>
      </w:pPr>
      <w:r>
        <w:rPr>
          <w:rFonts w:cs="Arial"/>
          <w:sz w:val="21"/>
          <w:szCs w:val="21"/>
        </w:rPr>
        <w:t>Conduzir os trabalhos com estrita observância às normas da legislação pertinente, cumprindo as determinações dos Poderes Públicos, mantendo sempre limpo o local dos serviços e nas melhores condições de segurança, higiene e disciplina.</w:t>
      </w:r>
    </w:p>
    <w:p>
      <w:pPr>
        <w:pStyle w:val="Normal"/>
        <w:numPr>
          <w:ilvl w:val="1"/>
          <w:numId w:val="242"/>
        </w:numPr>
        <w:spacing w:lineRule="auto" w:line="276" w:before="120" w:after="120"/>
        <w:ind w:left="425" w:hanging="0"/>
        <w:jc w:val="both"/>
        <w:rPr>
          <w:sz w:val="21"/>
          <w:szCs w:val="21"/>
        </w:rPr>
      </w:pPr>
      <w:r>
        <w:rPr>
          <w:rFonts w:cs="Arial"/>
          <w:sz w:val="21"/>
          <w:szCs w:val="21"/>
        </w:rPr>
        <w:t>Submeter previamente, por escrito, à Contratante, para análise e aprovação, quaisquer mudanças nos métodos executivos que fujam às especificações do memorial descritivo.</w:t>
      </w:r>
    </w:p>
    <w:p>
      <w:pPr>
        <w:pStyle w:val="Normal"/>
        <w:numPr>
          <w:ilvl w:val="1"/>
          <w:numId w:val="243"/>
        </w:numPr>
        <w:spacing w:lineRule="auto" w:line="276" w:before="120" w:after="120"/>
        <w:ind w:left="425" w:hanging="0"/>
        <w:jc w:val="both"/>
        <w:rPr>
          <w:sz w:val="21"/>
          <w:szCs w:val="21"/>
        </w:rPr>
      </w:pPr>
      <w:r>
        <w:rPr>
          <w:rFonts w:cs="Arial"/>
          <w:color w:val="000000"/>
          <w:sz w:val="21"/>
          <w:szCs w:val="21"/>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244"/>
        </w:numPr>
        <w:spacing w:lineRule="auto" w:line="276" w:before="120" w:after="120"/>
        <w:ind w:left="425" w:hanging="0"/>
        <w:jc w:val="both"/>
        <w:rPr>
          <w:sz w:val="21"/>
          <w:szCs w:val="21"/>
        </w:rPr>
      </w:pPr>
      <w:r>
        <w:rPr>
          <w:rFonts w:cs="Arial"/>
          <w:color w:val="000000"/>
          <w:sz w:val="21"/>
          <w:szCs w:val="21"/>
        </w:rPr>
        <w:t xml:space="preserve"> </w:t>
      </w:r>
      <w:r>
        <w:rPr>
          <w:rFonts w:cs="Arial"/>
          <w:color w:val="000000"/>
          <w:sz w:val="21"/>
          <w:szCs w:val="21"/>
        </w:rPr>
        <w:t>Manter durante toda a vigência do contrato, em compatibilidade com as obrigações assumidas, todas as condições de habilitação e qualificação exigidas na licitação;</w:t>
      </w:r>
    </w:p>
    <w:p>
      <w:pPr>
        <w:pStyle w:val="ListParagraph"/>
        <w:numPr>
          <w:ilvl w:val="1"/>
          <w:numId w:val="245"/>
        </w:numPr>
        <w:spacing w:lineRule="auto" w:line="276" w:before="120" w:after="120"/>
        <w:ind w:left="425" w:hanging="0"/>
        <w:contextualSpacing w:val="false"/>
        <w:jc w:val="both"/>
        <w:rPr>
          <w:sz w:val="21"/>
          <w:szCs w:val="21"/>
        </w:rPr>
      </w:pPr>
      <w:r>
        <w:rPr>
          <w:rFonts w:cs="Arial"/>
          <w:color w:val="000000" w:themeColor="text1"/>
          <w:sz w:val="21"/>
          <w:szCs w:val="21"/>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rFonts w:cs="Arial"/>
          <w:i/>
          <w:iCs/>
          <w:color w:val="000000" w:themeColor="text1"/>
          <w:sz w:val="21"/>
          <w:szCs w:val="21"/>
        </w:rPr>
        <w:t>.</w:t>
      </w:r>
    </w:p>
    <w:p>
      <w:pPr>
        <w:pStyle w:val="Normal"/>
        <w:numPr>
          <w:ilvl w:val="1"/>
          <w:numId w:val="246"/>
        </w:numPr>
        <w:spacing w:lineRule="auto" w:line="276" w:before="120" w:after="120"/>
        <w:ind w:left="425" w:hanging="0"/>
        <w:jc w:val="both"/>
        <w:rPr>
          <w:sz w:val="21"/>
          <w:szCs w:val="21"/>
        </w:rPr>
      </w:pPr>
      <w:r>
        <w:rPr>
          <w:rFonts w:cs="Arial"/>
          <w:color w:val="000000"/>
          <w:sz w:val="21"/>
          <w:szCs w:val="21"/>
        </w:rPr>
        <w:t>Guardar sigilo sobre todas as informações obtidas em decorrência do cumprimento do contrato;</w:t>
      </w:r>
    </w:p>
    <w:p>
      <w:pPr>
        <w:pStyle w:val="Normal"/>
        <w:numPr>
          <w:ilvl w:val="1"/>
          <w:numId w:val="247"/>
        </w:numPr>
        <w:spacing w:lineRule="auto" w:line="276" w:before="120" w:after="120"/>
        <w:ind w:left="425" w:hanging="0"/>
        <w:jc w:val="both"/>
        <w:rPr>
          <w:sz w:val="21"/>
          <w:szCs w:val="21"/>
        </w:rPr>
      </w:pPr>
      <w:r>
        <w:rPr>
          <w:rFonts w:cs="Arial"/>
          <w:color w:val="000000"/>
          <w:sz w:val="21"/>
          <w:szCs w:val="21"/>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Normal"/>
        <w:numPr>
          <w:ilvl w:val="1"/>
          <w:numId w:val="248"/>
        </w:numPr>
        <w:spacing w:lineRule="auto" w:line="276" w:before="120" w:after="120"/>
        <w:ind w:left="425" w:hanging="0"/>
        <w:jc w:val="both"/>
        <w:rPr>
          <w:sz w:val="21"/>
          <w:szCs w:val="21"/>
        </w:rPr>
      </w:pPr>
      <w:r>
        <w:rPr>
          <w:rFonts w:cs="Arial"/>
          <w:sz w:val="21"/>
          <w:szCs w:val="21"/>
        </w:rPr>
        <w:t>Cumprir, além dos postulados legais vigentes de âmbito federal, estadual ou municipal, as normas de segurança da Contratante;</w:t>
      </w:r>
    </w:p>
    <w:p>
      <w:pPr>
        <w:pStyle w:val="Normal"/>
        <w:numPr>
          <w:ilvl w:val="1"/>
          <w:numId w:val="249"/>
        </w:numPr>
        <w:spacing w:lineRule="auto" w:line="276" w:before="120" w:after="120"/>
        <w:ind w:left="425" w:hanging="0"/>
        <w:jc w:val="both"/>
        <w:rPr>
          <w:sz w:val="21"/>
          <w:szCs w:val="21"/>
        </w:rPr>
      </w:pPr>
      <w:r>
        <w:rPr>
          <w:rFonts w:cs="Arial"/>
          <w:sz w:val="21"/>
          <w:szCs w:val="21"/>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numPr>
          <w:ilvl w:val="1"/>
          <w:numId w:val="250"/>
        </w:numPr>
        <w:spacing w:lineRule="auto" w:line="276" w:before="120" w:after="120"/>
        <w:ind w:left="425" w:hanging="0"/>
        <w:jc w:val="both"/>
        <w:rPr>
          <w:sz w:val="21"/>
          <w:szCs w:val="21"/>
        </w:rPr>
      </w:pPr>
      <w:r>
        <w:rPr>
          <w:rFonts w:cs="Arial"/>
          <w:sz w:val="21"/>
          <w:szCs w:val="21"/>
        </w:rPr>
        <w:t>Assegurar à CONTRATANTE, em conformidade com o previsto no subitem 6.1, “a” e “b”, do Anexo VII – F da Instrução Normativa SEGES/MP nº 5, de 25/05/2017:</w:t>
      </w:r>
    </w:p>
    <w:p>
      <w:pPr>
        <w:pStyle w:val="Normal"/>
        <w:numPr>
          <w:ilvl w:val="2"/>
          <w:numId w:val="251"/>
        </w:numPr>
        <w:spacing w:lineRule="auto" w:line="276" w:before="120" w:after="120"/>
        <w:jc w:val="both"/>
        <w:rPr>
          <w:sz w:val="21"/>
          <w:szCs w:val="21"/>
        </w:rPr>
      </w:pPr>
      <w:r>
        <w:rPr>
          <w:rFonts w:cs="Arial"/>
          <w:sz w:val="21"/>
          <w:szCs w:val="21"/>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Normal"/>
        <w:numPr>
          <w:ilvl w:val="2"/>
          <w:numId w:val="252"/>
        </w:numPr>
        <w:spacing w:lineRule="auto" w:line="276" w:before="120" w:after="120"/>
        <w:jc w:val="both"/>
        <w:rPr>
          <w:sz w:val="21"/>
          <w:szCs w:val="21"/>
        </w:rPr>
      </w:pPr>
      <w:r>
        <w:rPr>
          <w:rFonts w:cs="Arial"/>
          <w:sz w:val="21"/>
          <w:szCs w:val="21"/>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Nivel1"/>
        <w:numPr>
          <w:ilvl w:val="0"/>
          <w:numId w:val="4"/>
        </w:numPr>
        <w:spacing w:before="309" w:after="0"/>
        <w:rPr>
          <w:sz w:val="21"/>
          <w:szCs w:val="21"/>
        </w:rPr>
      </w:pPr>
      <w:r>
        <w:rPr>
          <w:rFonts w:cs="Arial"/>
          <w:sz w:val="21"/>
          <w:szCs w:val="21"/>
        </w:rPr>
        <w:t xml:space="preserve">DA SUBCONTRATAÇÃO </w:t>
      </w:r>
    </w:p>
    <w:p>
      <w:pPr>
        <w:pStyle w:val="Nivel1"/>
        <w:numPr>
          <w:ilvl w:val="1"/>
          <w:numId w:val="253"/>
        </w:numPr>
        <w:spacing w:before="195" w:after="0"/>
        <w:rPr>
          <w:sz w:val="21"/>
          <w:szCs w:val="21"/>
        </w:rPr>
      </w:pPr>
      <w:r>
        <w:rPr>
          <w:rFonts w:eastAsia="Times New Roman" w:cs="Arial"/>
          <w:b w:val="false"/>
          <w:i w:val="false"/>
          <w:iCs w:val="false"/>
          <w:color w:val="auto"/>
          <w:kern w:val="0"/>
          <w:sz w:val="21"/>
          <w:szCs w:val="21"/>
          <w:lang w:val="pt-BR" w:eastAsia="pt-BR" w:bidi="ar-SA"/>
        </w:rPr>
        <w:t>Não será admitida a subcontratação do objeto licitatório.</w:t>
      </w:r>
    </w:p>
    <w:p>
      <w:pPr>
        <w:pStyle w:val="Nivel1"/>
        <w:numPr>
          <w:ilvl w:val="0"/>
          <w:numId w:val="4"/>
        </w:numPr>
        <w:rPr>
          <w:sz w:val="21"/>
          <w:szCs w:val="21"/>
        </w:rPr>
      </w:pPr>
      <w:r>
        <w:rPr>
          <w:rFonts w:cs="Arial"/>
          <w:sz w:val="21"/>
          <w:szCs w:val="21"/>
          <w:lang w:eastAsia="en-US"/>
        </w:rPr>
        <w:t>ALTERAÇÃO SUBJETIVA</w:t>
      </w:r>
    </w:p>
    <w:p>
      <w:pPr>
        <w:pStyle w:val="Normal"/>
        <w:numPr>
          <w:ilvl w:val="1"/>
          <w:numId w:val="254"/>
        </w:numPr>
        <w:spacing w:lineRule="auto" w:line="276" w:before="120" w:after="120"/>
        <w:ind w:left="425" w:hanging="0"/>
        <w:jc w:val="both"/>
        <w:rPr>
          <w:sz w:val="21"/>
          <w:szCs w:val="21"/>
        </w:rPr>
      </w:pPr>
      <w:r>
        <w:rPr>
          <w:rFonts w:cs="Arial"/>
          <w:sz w:val="21"/>
          <w:szCs w:val="21"/>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4"/>
        </w:numPr>
        <w:rPr>
          <w:sz w:val="21"/>
          <w:szCs w:val="21"/>
        </w:rPr>
      </w:pPr>
      <w:r>
        <w:rPr>
          <w:rFonts w:cs="Arial"/>
          <w:sz w:val="21"/>
          <w:szCs w:val="21"/>
          <w:lang w:eastAsia="en-US"/>
        </w:rPr>
        <w:t xml:space="preserve">CONTROLE E FISCALIZAÇÃO DA EXECUÇÃO </w:t>
      </w:r>
    </w:p>
    <w:p>
      <w:pPr>
        <w:pStyle w:val="Normal"/>
        <w:numPr>
          <w:ilvl w:val="1"/>
          <w:numId w:val="255"/>
        </w:numPr>
        <w:spacing w:lineRule="auto" w:line="276" w:before="120" w:after="120"/>
        <w:ind w:left="425" w:hanging="0"/>
        <w:jc w:val="both"/>
        <w:rPr>
          <w:sz w:val="21"/>
          <w:szCs w:val="21"/>
        </w:rPr>
      </w:pPr>
      <w:r>
        <w:rPr>
          <w:rFonts w:cs="Arial"/>
          <w:sz w:val="21"/>
          <w:szCs w:val="21"/>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Normal"/>
        <w:numPr>
          <w:ilvl w:val="1"/>
          <w:numId w:val="256"/>
        </w:numPr>
        <w:spacing w:lineRule="auto" w:line="276" w:before="120" w:after="120"/>
        <w:ind w:left="425" w:hanging="0"/>
        <w:jc w:val="both"/>
        <w:rPr>
          <w:sz w:val="21"/>
          <w:szCs w:val="21"/>
        </w:rPr>
      </w:pPr>
      <w:r>
        <w:rPr>
          <w:rFonts w:cs="Arial"/>
          <w:sz w:val="21"/>
          <w:szCs w:val="21"/>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pPr>
        <w:pStyle w:val="Normal"/>
        <w:numPr>
          <w:ilvl w:val="1"/>
          <w:numId w:val="257"/>
        </w:numPr>
        <w:spacing w:lineRule="auto" w:line="276" w:before="120" w:after="120"/>
        <w:ind w:left="425" w:hanging="0"/>
        <w:jc w:val="both"/>
        <w:rPr>
          <w:sz w:val="21"/>
          <w:szCs w:val="21"/>
        </w:rPr>
      </w:pPr>
      <w:r>
        <w:rPr>
          <w:rFonts w:cs="Arial"/>
          <w:sz w:val="21"/>
          <w:szCs w:val="21"/>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pPr>
        <w:pStyle w:val="Normal"/>
        <w:numPr>
          <w:ilvl w:val="1"/>
          <w:numId w:val="258"/>
        </w:numPr>
        <w:spacing w:lineRule="auto" w:line="276" w:before="120" w:after="120"/>
        <w:ind w:left="425" w:hanging="0"/>
        <w:jc w:val="both"/>
        <w:rPr>
          <w:sz w:val="21"/>
          <w:szCs w:val="21"/>
        </w:rPr>
      </w:pPr>
      <w:r>
        <w:rPr>
          <w:rFonts w:cs="Arial"/>
          <w:sz w:val="21"/>
          <w:szCs w:val="21"/>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pPr>
        <w:pStyle w:val="Normal"/>
        <w:numPr>
          <w:ilvl w:val="1"/>
          <w:numId w:val="259"/>
        </w:numPr>
        <w:spacing w:lineRule="auto" w:line="276" w:before="120" w:after="120"/>
        <w:ind w:left="425" w:hanging="0"/>
        <w:jc w:val="both"/>
        <w:rPr>
          <w:sz w:val="21"/>
          <w:szCs w:val="21"/>
        </w:rPr>
      </w:pPr>
      <w:r>
        <w:rPr>
          <w:rFonts w:cs="Arial"/>
          <w:sz w:val="21"/>
          <w:szCs w:val="21"/>
          <w:lang w:eastAsia="en-US"/>
        </w:rPr>
        <w:t xml:space="preserve">As atividades de gestão e fiscalização da execução contratual devem ser realizadas de forma preventiva, rotineira </w:t>
      </w:r>
      <w:r>
        <w:rPr>
          <w:rFonts w:cs="Arial"/>
          <w:sz w:val="21"/>
          <w:szCs w:val="21"/>
        </w:rPr>
        <w:t xml:space="preserve">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numPr>
          <w:ilvl w:val="1"/>
          <w:numId w:val="260"/>
        </w:numPr>
        <w:spacing w:lineRule="auto" w:line="276" w:before="120" w:after="120"/>
        <w:ind w:left="425" w:hanging="0"/>
        <w:jc w:val="both"/>
        <w:rPr>
          <w:sz w:val="21"/>
          <w:szCs w:val="21"/>
        </w:rPr>
      </w:pPr>
      <w:r>
        <w:rPr>
          <w:rFonts w:cs="Arial"/>
          <w:sz w:val="21"/>
          <w:szCs w:val="21"/>
        </w:rPr>
        <w:t xml:space="preserve">A fiscalização técnica dos contratos avaliará constantemente a execução do objeto. </w:t>
      </w:r>
    </w:p>
    <w:p>
      <w:pPr>
        <w:pStyle w:val="Normal"/>
        <w:numPr>
          <w:ilvl w:val="1"/>
          <w:numId w:val="261"/>
        </w:numPr>
        <w:spacing w:lineRule="auto" w:line="276" w:before="120" w:after="120"/>
        <w:ind w:left="425" w:hanging="0"/>
        <w:jc w:val="both"/>
        <w:rPr>
          <w:sz w:val="21"/>
          <w:szCs w:val="21"/>
        </w:rPr>
      </w:pPr>
      <w:r>
        <w:rPr>
          <w:rFonts w:cs="Arial"/>
          <w:sz w:val="21"/>
          <w:szCs w:val="21"/>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Normal"/>
        <w:numPr>
          <w:ilvl w:val="1"/>
          <w:numId w:val="262"/>
        </w:numPr>
        <w:spacing w:lineRule="auto" w:line="276" w:before="120" w:after="120"/>
        <w:ind w:left="425" w:hanging="0"/>
        <w:jc w:val="both"/>
        <w:rPr>
          <w:sz w:val="21"/>
          <w:szCs w:val="21"/>
        </w:rPr>
      </w:pPr>
      <w:r>
        <w:rPr>
          <w:rFonts w:cs="Arial"/>
          <w:sz w:val="21"/>
          <w:szCs w:val="21"/>
        </w:rPr>
        <w:t xml:space="preserve">O fiscal técnico deverá apresentar ao preposto da CONTRATADA a avaliação da execução do objeto ou, se for o caso, a avaliação de desempenho e qualidade da prestação dos serviços realizada. </w:t>
      </w:r>
    </w:p>
    <w:p>
      <w:pPr>
        <w:pStyle w:val="Normal"/>
        <w:numPr>
          <w:ilvl w:val="1"/>
          <w:numId w:val="263"/>
        </w:numPr>
        <w:spacing w:lineRule="auto" w:line="276" w:before="120" w:after="120"/>
        <w:ind w:left="425" w:hanging="0"/>
        <w:jc w:val="both"/>
        <w:rPr>
          <w:sz w:val="21"/>
          <w:szCs w:val="21"/>
        </w:rPr>
      </w:pPr>
      <w:r>
        <w:rPr>
          <w:rFonts w:cs="Arial"/>
          <w:sz w:val="21"/>
          <w:szCs w:val="21"/>
        </w:rPr>
        <w:t xml:space="preserve">Em hipótese alguma, será admitido que a própria CONTRATADA materialize a avaliação de desempenho e qualidade da prestação dos serviços realizada. </w:t>
      </w:r>
    </w:p>
    <w:p>
      <w:pPr>
        <w:pStyle w:val="Normal"/>
        <w:numPr>
          <w:ilvl w:val="1"/>
          <w:numId w:val="264"/>
        </w:numPr>
        <w:spacing w:lineRule="auto" w:line="276" w:before="120" w:after="120"/>
        <w:ind w:left="425" w:hanging="0"/>
        <w:jc w:val="both"/>
        <w:rPr>
          <w:sz w:val="21"/>
          <w:szCs w:val="21"/>
        </w:rPr>
      </w:pPr>
      <w:r>
        <w:rPr>
          <w:rFonts w:cs="Arial"/>
          <w:sz w:val="21"/>
          <w:szCs w:val="21"/>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Normal"/>
        <w:numPr>
          <w:ilvl w:val="1"/>
          <w:numId w:val="265"/>
        </w:numPr>
        <w:spacing w:lineRule="auto" w:line="276" w:before="120" w:after="120"/>
        <w:ind w:left="425" w:hanging="0"/>
        <w:jc w:val="both"/>
        <w:rPr>
          <w:sz w:val="21"/>
          <w:szCs w:val="21"/>
        </w:rPr>
      </w:pPr>
      <w:r>
        <w:rPr>
          <w:rFonts w:cs="Arial"/>
          <w:sz w:val="21"/>
          <w:szCs w:val="21"/>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Termo de Referência. </w:t>
      </w:r>
    </w:p>
    <w:p>
      <w:pPr>
        <w:pStyle w:val="Normal"/>
        <w:numPr>
          <w:ilvl w:val="1"/>
          <w:numId w:val="266"/>
        </w:numPr>
        <w:spacing w:lineRule="auto" w:line="276" w:before="120" w:after="120"/>
        <w:ind w:left="425" w:hanging="0"/>
        <w:jc w:val="both"/>
        <w:rPr>
          <w:sz w:val="21"/>
          <w:szCs w:val="21"/>
        </w:rPr>
      </w:pPr>
      <w:r>
        <w:rPr>
          <w:rFonts w:cs="Arial"/>
          <w:sz w:val="21"/>
          <w:szCs w:val="21"/>
        </w:rPr>
        <w:t xml:space="preserve">O fiscal técnico poderá realizar avaliação diária, semanal ou mensal, desde que o período escolhido seja suficiente para avaliar ou, se for o caso, aferir o desempenho e qualidade da prestação dos serviços. </w:t>
      </w:r>
    </w:p>
    <w:p>
      <w:pPr>
        <w:pStyle w:val="ListParagraph"/>
        <w:numPr>
          <w:ilvl w:val="1"/>
          <w:numId w:val="267"/>
        </w:numPr>
        <w:spacing w:lineRule="auto" w:line="276" w:before="120" w:after="120"/>
        <w:ind w:left="425" w:hanging="0"/>
        <w:contextualSpacing/>
        <w:jc w:val="both"/>
        <w:rPr>
          <w:sz w:val="21"/>
          <w:szCs w:val="21"/>
        </w:rPr>
      </w:pPr>
      <w:r>
        <w:rPr>
          <w:rFonts w:cs="Arial"/>
          <w:sz w:val="21"/>
          <w:szCs w:val="21"/>
        </w:rPr>
        <w:t>As disposições previstas nesta cláusula não excluem o disposto no Anexo VIII da Instrução Normativa SEGES/MP nº 05, de 2017, aplicável no que for pertinente à contratação.</w:t>
      </w:r>
    </w:p>
    <w:p>
      <w:pPr>
        <w:pStyle w:val="Normal"/>
        <w:numPr>
          <w:ilvl w:val="1"/>
          <w:numId w:val="268"/>
        </w:numPr>
        <w:spacing w:lineRule="auto" w:line="276" w:before="120" w:after="120"/>
        <w:ind w:left="425" w:hanging="0"/>
        <w:jc w:val="both"/>
        <w:rPr>
          <w:sz w:val="21"/>
          <w:szCs w:val="21"/>
        </w:rPr>
      </w:pPr>
      <w:r>
        <w:rPr>
          <w:rFonts w:cs="Arial"/>
          <w:sz w:val="21"/>
          <w:szCs w:val="21"/>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pPr>
        <w:pStyle w:val="Nivel1"/>
        <w:numPr>
          <w:ilvl w:val="0"/>
          <w:numId w:val="4"/>
        </w:numPr>
        <w:rPr>
          <w:sz w:val="21"/>
          <w:szCs w:val="21"/>
        </w:rPr>
      </w:pPr>
      <w:r>
        <w:rPr>
          <w:rFonts w:eastAsia="Times New Roman" w:cs="Arial"/>
          <w:color w:val="000000"/>
          <w:kern w:val="0"/>
          <w:sz w:val="21"/>
          <w:szCs w:val="21"/>
          <w:shd w:fill="auto" w:val="clear"/>
          <w:lang w:val="pt-BR" w:eastAsia="pt-BR" w:bidi="ar-SA"/>
        </w:rPr>
        <w:t>DOS CRITÉRIOS DE AFERIÇÃO E MEDIÇÃO PARA FATURAMENTO</w:t>
      </w:r>
    </w:p>
    <w:p>
      <w:pPr>
        <w:pStyle w:val="Normal"/>
        <w:numPr>
          <w:ilvl w:val="1"/>
          <w:numId w:val="269"/>
        </w:numPr>
        <w:spacing w:lineRule="auto" w:line="276" w:before="120" w:after="120"/>
        <w:ind w:left="425" w:hanging="0"/>
        <w:jc w:val="both"/>
        <w:rPr>
          <w:sz w:val="21"/>
          <w:szCs w:val="21"/>
        </w:rPr>
      </w:pPr>
      <w:r>
        <w:rPr>
          <w:rFonts w:eastAsia="Times New Roman" w:cs="Arial"/>
          <w:color w:val="000000"/>
          <w:kern w:val="0"/>
          <w:sz w:val="21"/>
          <w:szCs w:val="21"/>
          <w:shd w:fill="auto" w:val="clear"/>
          <w:lang w:val="pt-BR" w:eastAsia="pt-BR" w:bidi="ar-SA"/>
        </w:rPr>
        <w:t xml:space="preserve">A avaliação da execução do objeto utilizará </w:t>
      </w:r>
      <w:r>
        <w:rPr>
          <w:rFonts w:eastAsia="Times New Roman" w:cs="Arial"/>
          <w:i/>
          <w:color w:val="000000"/>
          <w:kern w:val="0"/>
          <w:sz w:val="21"/>
          <w:szCs w:val="21"/>
          <w:u w:val="single"/>
          <w:shd w:fill="auto" w:val="clear"/>
          <w:lang w:val="pt-BR" w:eastAsia="pt-BR" w:bidi="ar-SA"/>
        </w:rPr>
        <w:t>o disposto neste item</w:t>
      </w:r>
      <w:r>
        <w:rPr>
          <w:rFonts w:eastAsia="Times New Roman" w:cs="Arial"/>
          <w:color w:val="000000"/>
          <w:kern w:val="0"/>
          <w:sz w:val="21"/>
          <w:szCs w:val="21"/>
          <w:shd w:fill="auto" w:val="clear"/>
          <w:lang w:val="pt-BR" w:eastAsia="pt-BR" w:bidi="ar-SA"/>
        </w:rPr>
        <w:t>, devendo haver o redimensionamento no pagamento com base nos indicadores estabelecidos, sempre que a CONTRATADA:</w:t>
      </w:r>
    </w:p>
    <w:p>
      <w:pPr>
        <w:pStyle w:val="Normal"/>
        <w:spacing w:lineRule="auto" w:line="276" w:before="120" w:after="120"/>
        <w:ind w:left="1416" w:hanging="0"/>
        <w:jc w:val="both"/>
        <w:rPr>
          <w:sz w:val="21"/>
          <w:szCs w:val="21"/>
        </w:rPr>
      </w:pPr>
      <w:r>
        <w:rPr>
          <w:rFonts w:eastAsia="Times New Roman" w:cs="Arial"/>
          <w:color w:val="000000"/>
          <w:kern w:val="0"/>
          <w:sz w:val="21"/>
          <w:szCs w:val="21"/>
          <w:shd w:fill="auto" w:val="clear"/>
          <w:lang w:val="pt-BR" w:eastAsia="pt-BR" w:bidi="ar-SA"/>
        </w:rPr>
        <w:t>a) não produzir os resultados, deixar de executar, ou não executar com a qualidade mínima exigida as atividades contratadas; ou</w:t>
      </w:r>
    </w:p>
    <w:p>
      <w:pPr>
        <w:pStyle w:val="Normal"/>
        <w:spacing w:lineRule="auto" w:line="276" w:before="120" w:after="120"/>
        <w:ind w:left="1416" w:hanging="0"/>
        <w:jc w:val="both"/>
        <w:rPr>
          <w:sz w:val="21"/>
          <w:szCs w:val="21"/>
        </w:rPr>
      </w:pPr>
      <w:r>
        <w:rPr>
          <w:rFonts w:eastAsia="Times New Roman" w:cs="Arial"/>
          <w:color w:val="000000"/>
          <w:kern w:val="0"/>
          <w:sz w:val="21"/>
          <w:szCs w:val="21"/>
          <w:shd w:fill="auto" w:val="clear"/>
          <w:lang w:val="pt-BR" w:eastAsia="pt-BR" w:bidi="ar-SA"/>
        </w:rPr>
        <w:t>b) deixar de utilizar materiais e recursos humanos exigidos para a execução do serviço, ou utilizá-los com qualidade ou quantidade inferior à demandada.</w:t>
      </w:r>
    </w:p>
    <w:p>
      <w:pPr>
        <w:pStyle w:val="Normal"/>
        <w:numPr>
          <w:ilvl w:val="1"/>
          <w:numId w:val="270"/>
        </w:numPr>
        <w:spacing w:lineRule="auto" w:line="276" w:before="120" w:after="120"/>
        <w:ind w:left="425" w:hanging="0"/>
        <w:jc w:val="both"/>
        <w:rPr>
          <w:sz w:val="21"/>
          <w:szCs w:val="21"/>
        </w:rPr>
      </w:pPr>
      <w:r>
        <w:rPr>
          <w:rFonts w:eastAsia="Times New Roman" w:cs="Arial"/>
          <w:color w:val="000000"/>
          <w:kern w:val="0"/>
          <w:sz w:val="21"/>
          <w:szCs w:val="21"/>
          <w:shd w:fill="auto" w:val="clear"/>
          <w:lang w:val="pt-BR" w:eastAsia="pt-BR" w:bidi="ar-SA"/>
        </w:rPr>
        <w:t>Nos termos do item 1, do Anexo VIII-A da Instrução Normativa SEGES/MP nº 05, de 2017, será indicada a retenção ou glosa no pagamento, proporcional à irregularidade verificada, sem prejuízo das sanções cabíveis, caso se constate que a Contratada:</w:t>
      </w:r>
    </w:p>
    <w:p>
      <w:pPr>
        <w:pStyle w:val="Normal"/>
        <w:numPr>
          <w:ilvl w:val="2"/>
          <w:numId w:val="271"/>
        </w:numPr>
        <w:spacing w:lineRule="auto" w:line="276" w:before="120" w:after="120"/>
        <w:jc w:val="both"/>
        <w:rPr>
          <w:sz w:val="21"/>
          <w:szCs w:val="21"/>
        </w:rPr>
      </w:pPr>
      <w:r>
        <w:rPr>
          <w:rFonts w:eastAsia="Times New Roman" w:cs="Arial"/>
          <w:color w:val="000000"/>
          <w:kern w:val="0"/>
          <w:sz w:val="21"/>
          <w:szCs w:val="21"/>
          <w:shd w:fill="auto" w:val="clear"/>
          <w:lang w:val="pt-BR" w:eastAsia="pt-BR" w:bidi="ar-SA"/>
        </w:rPr>
        <w:t>não produziu os resultados acordados;</w:t>
      </w:r>
    </w:p>
    <w:p>
      <w:pPr>
        <w:pStyle w:val="Normal"/>
        <w:numPr>
          <w:ilvl w:val="2"/>
          <w:numId w:val="272"/>
        </w:numPr>
        <w:spacing w:lineRule="auto" w:line="276" w:before="120" w:after="120"/>
        <w:jc w:val="both"/>
        <w:rPr>
          <w:sz w:val="21"/>
          <w:szCs w:val="21"/>
        </w:rPr>
      </w:pPr>
      <w:r>
        <w:rPr>
          <w:rFonts w:eastAsia="Times New Roman" w:cs="Arial"/>
          <w:color w:val="000000"/>
          <w:kern w:val="0"/>
          <w:sz w:val="21"/>
          <w:szCs w:val="21"/>
          <w:shd w:fill="auto" w:val="clear"/>
          <w:lang w:val="pt-BR" w:eastAsia="pt-BR" w:bidi="ar-SA"/>
        </w:rPr>
        <w:t>deixou de executar as atividades contratadas, ou não as executou com a qualidade mínima exigida;</w:t>
      </w:r>
    </w:p>
    <w:p>
      <w:pPr>
        <w:pStyle w:val="Normal"/>
        <w:numPr>
          <w:ilvl w:val="2"/>
          <w:numId w:val="273"/>
        </w:numPr>
        <w:spacing w:lineRule="auto" w:line="276" w:before="120" w:after="120"/>
        <w:jc w:val="both"/>
        <w:rPr>
          <w:sz w:val="21"/>
          <w:szCs w:val="21"/>
        </w:rPr>
      </w:pPr>
      <w:r>
        <w:rPr>
          <w:rFonts w:eastAsia="Times New Roman" w:cs="Arial"/>
          <w:color w:val="000000"/>
          <w:kern w:val="0"/>
          <w:sz w:val="21"/>
          <w:szCs w:val="21"/>
          <w:shd w:fill="auto" w:val="clear"/>
          <w:lang w:val="pt-BR" w:eastAsia="pt-BR" w:bidi="ar-SA"/>
        </w:rPr>
        <w:t>deixou de utilizar os materiais e recursos humanos exigidos para a execução do serviço, ou utilizou-os com qualidade ou quantidade inferior à demandada.</w:t>
      </w:r>
    </w:p>
    <w:p>
      <w:pPr>
        <w:pStyle w:val="Nivel1"/>
        <w:numPr>
          <w:ilvl w:val="0"/>
          <w:numId w:val="4"/>
        </w:numPr>
        <w:rPr>
          <w:sz w:val="21"/>
          <w:szCs w:val="21"/>
        </w:rPr>
      </w:pPr>
      <w:r>
        <w:rPr>
          <w:rFonts w:cs="Arial"/>
          <w:color w:val="auto"/>
          <w:sz w:val="21"/>
          <w:szCs w:val="21"/>
        </w:rPr>
        <w:t xml:space="preserve">DO RECEBIMENTO E ACEITAÇÃO DO OBJETO </w:t>
      </w:r>
    </w:p>
    <w:p>
      <w:pPr>
        <w:pStyle w:val="Normal"/>
        <w:numPr>
          <w:ilvl w:val="1"/>
          <w:numId w:val="274"/>
        </w:numPr>
        <w:spacing w:lineRule="auto" w:line="276" w:before="120" w:after="120"/>
        <w:ind w:left="425" w:hanging="0"/>
        <w:jc w:val="both"/>
        <w:rPr>
          <w:sz w:val="21"/>
          <w:szCs w:val="21"/>
        </w:rPr>
      </w:pPr>
      <w:r>
        <w:rPr>
          <w:rFonts w:cs="Arial"/>
          <w:iCs/>
          <w:sz w:val="21"/>
          <w:szCs w:val="21"/>
        </w:rPr>
        <w:t xml:space="preserve">A emissão da Nota Fiscal/Fatura deve ser precedida do recebimento definitivo do objeto contratual, nos termos abaixo. </w:t>
      </w:r>
    </w:p>
    <w:p>
      <w:pPr>
        <w:pStyle w:val="Normal"/>
        <w:numPr>
          <w:ilvl w:val="1"/>
          <w:numId w:val="275"/>
        </w:numPr>
        <w:spacing w:lineRule="auto" w:line="276" w:before="120" w:after="120"/>
        <w:ind w:left="425" w:hanging="0"/>
        <w:jc w:val="both"/>
        <w:rPr>
          <w:sz w:val="21"/>
          <w:szCs w:val="21"/>
        </w:rPr>
      </w:pPr>
      <w:r>
        <w:rPr>
          <w:rFonts w:cs="Arial"/>
          <w:iCs/>
          <w:sz w:val="21"/>
          <w:szCs w:val="21"/>
        </w:rPr>
        <w:t>No</w:t>
      </w:r>
      <w:r>
        <w:rPr>
          <w:rFonts w:cs="Arial"/>
          <w:color w:val="000000"/>
          <w:sz w:val="21"/>
          <w:szCs w:val="21"/>
          <w:lang w:eastAsia="en-US"/>
        </w:rPr>
        <w:t xml:space="preserve"> prazo </w:t>
      </w:r>
      <w:r>
        <w:rPr>
          <w:rFonts w:eastAsia="Times New Roman" w:cs="Arial"/>
          <w:color w:val="000000"/>
          <w:kern w:val="0"/>
          <w:sz w:val="21"/>
          <w:szCs w:val="21"/>
          <w:lang w:val="pt-BR" w:eastAsia="en-US" w:bidi="ar-SA"/>
        </w:rPr>
        <w:t xml:space="preserve">de até </w:t>
      </w:r>
      <w:r>
        <w:rPr>
          <w:rFonts w:eastAsia="Times New Roman" w:cs="Arial"/>
          <w:i/>
          <w:color w:val="000000"/>
          <w:kern w:val="0"/>
          <w:sz w:val="21"/>
          <w:szCs w:val="21"/>
          <w:lang w:val="pt-BR" w:eastAsia="en-US" w:bidi="ar-SA"/>
        </w:rPr>
        <w:t>5 dias corridos</w:t>
      </w:r>
      <w:r>
        <w:rPr>
          <w:rFonts w:eastAsia="Times New Roman" w:cs="Arial"/>
          <w:color w:val="000000"/>
          <w:kern w:val="0"/>
          <w:sz w:val="21"/>
          <w:szCs w:val="21"/>
          <w:lang w:val="pt-BR" w:eastAsia="en-US" w:bidi="ar-SA"/>
        </w:rPr>
        <w:t xml:space="preserve"> do a</w:t>
      </w:r>
      <w:r>
        <w:rPr>
          <w:rFonts w:cs="Arial"/>
          <w:color w:val="000000"/>
          <w:sz w:val="21"/>
          <w:szCs w:val="21"/>
          <w:lang w:eastAsia="en-US"/>
        </w:rPr>
        <w:t xml:space="preserve">dimplemento da parcela, a CONTRATADA deverá entregar toda a documentação comprobatória do cumprimento da obrigação contratual;  </w:t>
      </w:r>
    </w:p>
    <w:p>
      <w:pPr>
        <w:pStyle w:val="Normal"/>
        <w:numPr>
          <w:ilvl w:val="1"/>
          <w:numId w:val="276"/>
        </w:numPr>
        <w:spacing w:lineRule="auto" w:line="276" w:before="120" w:after="120"/>
        <w:ind w:left="425" w:hanging="0"/>
        <w:jc w:val="both"/>
        <w:rPr>
          <w:sz w:val="21"/>
          <w:szCs w:val="21"/>
        </w:rPr>
      </w:pPr>
      <w:r>
        <w:rPr>
          <w:rFonts w:cs="Arial"/>
          <w:sz w:val="21"/>
          <w:szCs w:val="21"/>
        </w:rPr>
        <w:t>O recebimento provisório será realizado pelo fiscal técnico e setorial ou pela equipe de fiscalização após a entrega da documentação acima, da seguinte forma:</w:t>
      </w:r>
    </w:p>
    <w:p>
      <w:pPr>
        <w:pStyle w:val="Normal"/>
        <w:numPr>
          <w:ilvl w:val="2"/>
          <w:numId w:val="277"/>
        </w:numPr>
        <w:spacing w:lineRule="auto" w:line="276" w:before="120" w:after="120"/>
        <w:jc w:val="both"/>
        <w:rPr>
          <w:sz w:val="21"/>
          <w:szCs w:val="21"/>
        </w:rPr>
      </w:pPr>
      <w:r>
        <w:rPr>
          <w:rFonts w:cs="Arial"/>
          <w:sz w:val="21"/>
          <w:szCs w:val="21"/>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Normal"/>
        <w:numPr>
          <w:ilvl w:val="3"/>
          <w:numId w:val="278"/>
        </w:numPr>
        <w:spacing w:lineRule="auto" w:line="276" w:before="120" w:after="120"/>
        <w:jc w:val="both"/>
        <w:rPr>
          <w:sz w:val="21"/>
          <w:szCs w:val="21"/>
        </w:rPr>
      </w:pPr>
      <w:r>
        <w:rPr>
          <w:rFonts w:cs="Arial"/>
          <w:sz w:val="21"/>
          <w:szCs w:val="21"/>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Normal"/>
        <w:numPr>
          <w:ilvl w:val="3"/>
          <w:numId w:val="279"/>
        </w:numPr>
        <w:spacing w:lineRule="auto" w:line="276" w:before="120" w:after="120"/>
        <w:jc w:val="both"/>
        <w:rPr>
          <w:sz w:val="21"/>
          <w:szCs w:val="21"/>
        </w:rPr>
      </w:pPr>
      <w:r>
        <w:rPr>
          <w:rFonts w:cs="Arial"/>
          <w:color w:val="000000"/>
          <w:sz w:val="21"/>
          <w:szCs w:val="21"/>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istParagraph"/>
        <w:numPr>
          <w:ilvl w:val="3"/>
          <w:numId w:val="280"/>
        </w:numPr>
        <w:spacing w:lineRule="auto" w:line="276" w:before="120" w:after="120"/>
        <w:contextualSpacing/>
        <w:jc w:val="both"/>
        <w:rPr>
          <w:sz w:val="21"/>
          <w:szCs w:val="21"/>
        </w:rPr>
      </w:pPr>
      <w:r>
        <w:rPr>
          <w:rFonts w:cs="Arial"/>
          <w:color w:val="000000"/>
          <w:sz w:val="21"/>
          <w:szCs w:val="21"/>
          <w:lang w:eastAsia="en-US"/>
        </w:rPr>
        <w:t>O recebimento provisório também ficará sujeito, quando cabível, à conclusão de todos os testes de campo e à entrega dos Manuais e Instruções exigíveis.</w:t>
      </w:r>
    </w:p>
    <w:p>
      <w:pPr>
        <w:pStyle w:val="Normal"/>
        <w:numPr>
          <w:ilvl w:val="2"/>
          <w:numId w:val="281"/>
        </w:numPr>
        <w:spacing w:lineRule="auto" w:line="276" w:before="120" w:after="120"/>
        <w:jc w:val="both"/>
        <w:rPr>
          <w:sz w:val="21"/>
          <w:szCs w:val="21"/>
        </w:rPr>
      </w:pPr>
      <w:r>
        <w:rPr>
          <w:rFonts w:cs="Arial"/>
          <w:color w:val="000000"/>
          <w:sz w:val="21"/>
          <w:szCs w:val="21"/>
          <w:lang w:eastAsia="en-US"/>
        </w:rPr>
        <w:t>No prazo de a</w:t>
      </w:r>
      <w:r>
        <w:rPr>
          <w:rFonts w:eastAsia="Times New Roman" w:cs="Arial"/>
          <w:color w:val="000000"/>
          <w:kern w:val="0"/>
          <w:sz w:val="21"/>
          <w:szCs w:val="21"/>
          <w:lang w:val="pt-BR" w:eastAsia="en-US" w:bidi="ar-SA"/>
        </w:rPr>
        <w:t xml:space="preserve">té </w:t>
      </w:r>
      <w:r>
        <w:rPr>
          <w:rFonts w:eastAsia="Times New Roman" w:cs="Arial"/>
          <w:i/>
          <w:color w:val="000000"/>
          <w:kern w:val="0"/>
          <w:sz w:val="21"/>
          <w:szCs w:val="21"/>
          <w:lang w:val="pt-BR" w:eastAsia="en-US" w:bidi="ar-SA"/>
        </w:rPr>
        <w:t>10 dias corridos</w:t>
      </w:r>
      <w:r>
        <w:rPr>
          <w:rFonts w:eastAsia="Times New Roman" w:cs="Arial"/>
          <w:color w:val="000000"/>
          <w:kern w:val="0"/>
          <w:sz w:val="21"/>
          <w:szCs w:val="21"/>
          <w:lang w:val="pt-BR" w:eastAsia="en-US" w:bidi="ar-SA"/>
        </w:rPr>
        <w:t xml:space="preserve"> a par</w:t>
      </w:r>
      <w:r>
        <w:rPr>
          <w:rFonts w:cs="Arial"/>
          <w:color w:val="000000"/>
          <w:sz w:val="21"/>
          <w:szCs w:val="21"/>
          <w:lang w:eastAsia="en-US"/>
        </w:rPr>
        <w:t xml:space="preserve">tir do recebimento dos documentos da CONTRATADA, cada fiscal ou a equipe de fiscalização deverá elaborar Relatório Circunstanciado em consonância com suas atribuições, e encaminhá-lo ao gestor do contrato. </w:t>
      </w:r>
    </w:p>
    <w:p>
      <w:pPr>
        <w:pStyle w:val="Normal"/>
        <w:numPr>
          <w:ilvl w:val="3"/>
          <w:numId w:val="282"/>
        </w:numPr>
        <w:spacing w:lineRule="auto" w:line="276" w:before="120" w:after="120"/>
        <w:jc w:val="both"/>
        <w:rPr>
          <w:sz w:val="21"/>
          <w:szCs w:val="21"/>
        </w:rPr>
      </w:pPr>
      <w:r>
        <w:rPr>
          <w:rFonts w:cs="Arial"/>
          <w:sz w:val="21"/>
          <w:szCs w:val="21"/>
        </w:rPr>
        <w:t xml:space="preserve">quando a fiscalização for exercida por um único servidor, o relatório circunstanciado </w:t>
      </w:r>
      <w:r>
        <w:rPr>
          <w:rFonts w:cs="Arial"/>
          <w:color w:val="000000"/>
          <w:sz w:val="21"/>
          <w:szCs w:val="21"/>
          <w:lang w:eastAsia="en-US"/>
        </w:rPr>
        <w:t>deverá</w:t>
      </w:r>
      <w:r>
        <w:rPr>
          <w:rFonts w:cs="Arial"/>
          <w:sz w:val="21"/>
          <w:szCs w:val="21"/>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ormal"/>
        <w:numPr>
          <w:ilvl w:val="3"/>
          <w:numId w:val="283"/>
        </w:numPr>
        <w:spacing w:lineRule="auto" w:line="276" w:before="120" w:after="120"/>
        <w:jc w:val="both"/>
        <w:rPr>
          <w:sz w:val="21"/>
          <w:szCs w:val="21"/>
        </w:rPr>
      </w:pPr>
      <w:r>
        <w:rPr>
          <w:rFonts w:cs="Arial"/>
          <w:sz w:val="21"/>
          <w:szCs w:val="21"/>
        </w:rPr>
        <w:t xml:space="preserve">Será considerado como ocorrido o recebimento provisório com a entrega do relatório circunstanciado ou, em havendo mais de um a ser feito, com a entrega do último. </w:t>
      </w:r>
    </w:p>
    <w:p>
      <w:pPr>
        <w:pStyle w:val="ListParagraph"/>
        <w:numPr>
          <w:ilvl w:val="4"/>
          <w:numId w:val="284"/>
        </w:numPr>
        <w:spacing w:lineRule="auto" w:line="276" w:before="120" w:after="120"/>
        <w:contextualSpacing/>
        <w:jc w:val="both"/>
        <w:rPr>
          <w:sz w:val="21"/>
          <w:szCs w:val="21"/>
        </w:rPr>
      </w:pPr>
      <w:r>
        <w:rPr>
          <w:rFonts w:cs="Arial"/>
          <w:color w:val="000000" w:themeColor="text1"/>
          <w:sz w:val="21"/>
          <w:szCs w:val="21"/>
          <w:lang w:eastAsia="en-US"/>
        </w:rPr>
        <w:t>Na hipótese de a verificação a que se refere o parágrafo anterior não ser procedida tempestivamente, reputar-se-á como realizada, consumando-se o recebimento provisório no dia do esgotamento do prazo.</w:t>
      </w:r>
    </w:p>
    <w:p>
      <w:pPr>
        <w:pStyle w:val="Normal"/>
        <w:numPr>
          <w:ilvl w:val="1"/>
          <w:numId w:val="285"/>
        </w:numPr>
        <w:spacing w:lineRule="auto" w:line="276" w:before="120" w:after="120"/>
        <w:ind w:left="425" w:hanging="0"/>
        <w:jc w:val="both"/>
        <w:rPr>
          <w:sz w:val="21"/>
          <w:szCs w:val="21"/>
        </w:rPr>
      </w:pPr>
      <w:r>
        <w:rPr>
          <w:rFonts w:cs="Arial"/>
          <w:color w:val="000000"/>
          <w:sz w:val="21"/>
          <w:szCs w:val="21"/>
          <w:lang w:eastAsia="en-US"/>
        </w:rPr>
        <w:t xml:space="preserve">No </w:t>
      </w:r>
      <w:r>
        <w:rPr>
          <w:rFonts w:cs="Arial"/>
          <w:iCs/>
          <w:sz w:val="21"/>
          <w:szCs w:val="21"/>
        </w:rPr>
        <w:t>prazo</w:t>
      </w:r>
      <w:r>
        <w:rPr>
          <w:rFonts w:cs="Arial"/>
          <w:color w:val="000000"/>
          <w:sz w:val="21"/>
          <w:szCs w:val="21"/>
          <w:lang w:eastAsia="en-US"/>
        </w:rPr>
        <w:t xml:space="preserve"> d</w:t>
      </w:r>
      <w:r>
        <w:rPr>
          <w:rFonts w:eastAsia="Times New Roman" w:cs="Arial"/>
          <w:color w:val="000000"/>
          <w:kern w:val="0"/>
          <w:sz w:val="21"/>
          <w:szCs w:val="21"/>
          <w:lang w:val="pt-BR" w:eastAsia="en-US" w:bidi="ar-SA"/>
        </w:rPr>
        <w:t xml:space="preserve">e até </w:t>
      </w:r>
      <w:r>
        <w:rPr>
          <w:rFonts w:eastAsia="Times New Roman" w:cs="Arial"/>
          <w:i/>
          <w:color w:val="000000"/>
          <w:kern w:val="0"/>
          <w:sz w:val="21"/>
          <w:szCs w:val="21"/>
          <w:lang w:val="pt-BR" w:eastAsia="en-US" w:bidi="ar-SA"/>
        </w:rPr>
        <w:t>10 (dez) dias corridos</w:t>
      </w:r>
      <w:r>
        <w:rPr>
          <w:rFonts w:eastAsia="Times New Roman" w:cs="Arial"/>
          <w:color w:val="000000"/>
          <w:kern w:val="0"/>
          <w:sz w:val="21"/>
          <w:szCs w:val="21"/>
          <w:lang w:val="pt-BR" w:eastAsia="en-US" w:bidi="ar-SA"/>
        </w:rPr>
        <w:t xml:space="preserve"> a partir do recebimento provisório dos serviços, o Gestor do Contrato deverá providenciar o recebi</w:t>
      </w:r>
      <w:r>
        <w:rPr>
          <w:rFonts w:cs="Arial"/>
          <w:color w:val="000000"/>
          <w:sz w:val="21"/>
          <w:szCs w:val="21"/>
          <w:lang w:eastAsia="en-US"/>
        </w:rPr>
        <w:t xml:space="preserve">mento definitivo, ato que concretiza o ateste da execução dos serviços, obedecendo as seguintes diretrizes: </w:t>
      </w:r>
    </w:p>
    <w:p>
      <w:pPr>
        <w:pStyle w:val="Normal"/>
        <w:numPr>
          <w:ilvl w:val="2"/>
          <w:numId w:val="286"/>
        </w:numPr>
        <w:spacing w:lineRule="auto" w:line="276" w:before="120" w:after="120"/>
        <w:jc w:val="both"/>
        <w:rPr>
          <w:sz w:val="21"/>
          <w:szCs w:val="21"/>
        </w:rPr>
      </w:pPr>
      <w:r>
        <w:rPr>
          <w:rFonts w:cs="Arial"/>
          <w:color w:val="000000"/>
          <w:sz w:val="21"/>
          <w:szCs w:val="21"/>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pStyle w:val="Normal"/>
        <w:numPr>
          <w:ilvl w:val="2"/>
          <w:numId w:val="287"/>
        </w:numPr>
        <w:spacing w:lineRule="auto" w:line="276" w:before="120" w:after="120"/>
        <w:jc w:val="both"/>
        <w:rPr>
          <w:sz w:val="21"/>
          <w:szCs w:val="21"/>
        </w:rPr>
      </w:pPr>
      <w:r>
        <w:rPr>
          <w:rFonts w:cs="Arial"/>
          <w:color w:val="000000"/>
          <w:sz w:val="21"/>
          <w:szCs w:val="21"/>
          <w:lang w:eastAsia="en-US"/>
        </w:rPr>
        <w:t xml:space="preserve">Emitir Termo Circunstanciado para efeito de recebimento definitivo dos serviços prestados, com base nos relatórios e documentações apresentadas; e </w:t>
      </w:r>
    </w:p>
    <w:p>
      <w:pPr>
        <w:pStyle w:val="Normal"/>
        <w:numPr>
          <w:ilvl w:val="2"/>
          <w:numId w:val="288"/>
        </w:numPr>
        <w:spacing w:lineRule="auto" w:line="276" w:before="120" w:after="120"/>
        <w:jc w:val="both"/>
        <w:rPr>
          <w:sz w:val="21"/>
          <w:szCs w:val="21"/>
        </w:rPr>
      </w:pPr>
      <w:r>
        <w:rPr>
          <w:rFonts w:cs="Arial"/>
          <w:color w:val="000000"/>
          <w:sz w:val="21"/>
          <w:szCs w:val="21"/>
          <w:lang w:eastAsia="en-US"/>
        </w:rPr>
        <w:t>Comunicar a empresa para que emita a Nota Fiscal ou Fatura, com o valor exato dimensionado pela fiscalização</w:t>
      </w:r>
      <w:r>
        <w:rPr>
          <w:rFonts w:cs="Arial"/>
          <w:i/>
          <w:color w:val="FF0000"/>
          <w:sz w:val="21"/>
          <w:szCs w:val="21"/>
          <w:lang w:eastAsia="en-US"/>
        </w:rPr>
        <w:t>.</w:t>
      </w:r>
    </w:p>
    <w:p>
      <w:pPr>
        <w:pStyle w:val="Normal"/>
        <w:numPr>
          <w:ilvl w:val="1"/>
          <w:numId w:val="289"/>
        </w:numPr>
        <w:spacing w:lineRule="auto" w:line="276" w:before="120" w:after="120"/>
        <w:ind w:left="425" w:hanging="0"/>
        <w:jc w:val="both"/>
        <w:rPr>
          <w:sz w:val="21"/>
          <w:szCs w:val="21"/>
        </w:rPr>
      </w:pPr>
      <w:r>
        <w:rPr>
          <w:rFonts w:cs="Arial"/>
          <w:sz w:val="21"/>
          <w:szCs w:val="21"/>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pPr>
        <w:pStyle w:val="Normal"/>
        <w:numPr>
          <w:ilvl w:val="1"/>
          <w:numId w:val="290"/>
        </w:numPr>
        <w:spacing w:lineRule="auto" w:line="276" w:before="120" w:after="120"/>
        <w:ind w:left="425" w:hanging="0"/>
        <w:jc w:val="both"/>
        <w:rPr>
          <w:sz w:val="21"/>
          <w:szCs w:val="21"/>
        </w:rPr>
      </w:pPr>
      <w:r>
        <w:rPr>
          <w:rFonts w:cs="Arial"/>
          <w:sz w:val="21"/>
          <w:szCs w:val="21"/>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Nivel1"/>
        <w:numPr>
          <w:ilvl w:val="0"/>
          <w:numId w:val="4"/>
        </w:numPr>
        <w:rPr>
          <w:sz w:val="21"/>
          <w:szCs w:val="21"/>
        </w:rPr>
      </w:pPr>
      <w:r>
        <w:rPr>
          <w:rFonts w:cs="Arial"/>
          <w:color w:val="auto"/>
          <w:sz w:val="21"/>
          <w:szCs w:val="21"/>
        </w:rPr>
        <w:t>DO PAGAMENTO</w:t>
      </w:r>
    </w:p>
    <w:p>
      <w:pPr>
        <w:pStyle w:val="Normal"/>
        <w:numPr>
          <w:ilvl w:val="1"/>
          <w:numId w:val="291"/>
        </w:numPr>
        <w:spacing w:lineRule="auto" w:line="276" w:before="120" w:after="120"/>
        <w:ind w:left="425" w:hanging="0"/>
        <w:jc w:val="both"/>
        <w:rPr>
          <w:sz w:val="21"/>
          <w:szCs w:val="21"/>
        </w:rPr>
      </w:pPr>
      <w:r>
        <w:rPr>
          <w:rFonts w:cs="Arial"/>
          <w:iCs/>
          <w:sz w:val="21"/>
          <w:szCs w:val="21"/>
        </w:rPr>
        <w:t>A emissão da Nota Fiscal/Fatura será precedida do recebimento definitivo do serviço, conforme este Termo de Referência.</w:t>
      </w:r>
    </w:p>
    <w:p>
      <w:pPr>
        <w:pStyle w:val="Normal"/>
        <w:numPr>
          <w:ilvl w:val="1"/>
          <w:numId w:val="292"/>
        </w:numPr>
        <w:spacing w:lineRule="auto" w:line="276" w:before="120" w:after="120"/>
        <w:ind w:left="425" w:hanging="0"/>
        <w:jc w:val="both"/>
        <w:rPr>
          <w:sz w:val="21"/>
          <w:szCs w:val="21"/>
        </w:rPr>
      </w:pPr>
      <w:r>
        <w:rPr>
          <w:rFonts w:eastAsia="Times New Roman" w:cs="Arial"/>
          <w:iCs/>
          <w:color w:val="000000"/>
          <w:kern w:val="0"/>
          <w:sz w:val="21"/>
          <w:szCs w:val="21"/>
          <w:shd w:fill="auto" w:val="clear"/>
          <w:lang w:val="pt-BR" w:eastAsia="pt-BR" w:bidi="ar-SA"/>
        </w:rPr>
        <w:t xml:space="preserve">Quando houver glosa parcial dos serviços, a contratante deverá comunicar a empresa para que emita a nota fiscal ou fatura com o valor exato dimensionado. </w:t>
      </w:r>
    </w:p>
    <w:p>
      <w:pPr>
        <w:pStyle w:val="Normal"/>
        <w:numPr>
          <w:ilvl w:val="1"/>
          <w:numId w:val="293"/>
        </w:numPr>
        <w:spacing w:lineRule="auto" w:line="276" w:before="120" w:after="120"/>
        <w:ind w:left="425" w:hanging="0"/>
        <w:jc w:val="both"/>
        <w:rPr>
          <w:sz w:val="21"/>
          <w:szCs w:val="21"/>
        </w:rPr>
      </w:pPr>
      <w:r>
        <w:rPr>
          <w:rFonts w:cs="Arial"/>
          <w:color w:val="000000" w:themeColor="text1"/>
          <w:sz w:val="21"/>
          <w:szCs w:val="21"/>
        </w:rPr>
        <w:t xml:space="preserve">O </w:t>
      </w:r>
      <w:r>
        <w:rPr>
          <w:rFonts w:cs="Arial"/>
          <w:sz w:val="21"/>
          <w:szCs w:val="21"/>
        </w:rPr>
        <w:t>pagamento</w:t>
      </w:r>
      <w:r>
        <w:rPr>
          <w:rFonts w:cs="Arial"/>
          <w:color w:val="000000" w:themeColor="text1"/>
          <w:sz w:val="21"/>
          <w:szCs w:val="21"/>
        </w:rPr>
        <w:t xml:space="preserve"> será efetuado pela Contratante no prazo de</w:t>
      </w:r>
      <w:r>
        <w:rPr>
          <w:rFonts w:eastAsia="Times New Roman" w:cs="Arial"/>
          <w:color w:val="000000" w:themeColor="text1"/>
          <w:kern w:val="0"/>
          <w:sz w:val="21"/>
          <w:szCs w:val="21"/>
          <w:lang w:val="pt-BR" w:eastAsia="pt-BR" w:bidi="ar-SA"/>
        </w:rPr>
        <w:t xml:space="preserve"> 30</w:t>
      </w:r>
      <w:r>
        <w:rPr>
          <w:rFonts w:eastAsia="Times New Roman" w:cs="Arial"/>
          <w:i/>
          <w:iCs/>
          <w:color w:val="000000" w:themeColor="text1"/>
          <w:kern w:val="0"/>
          <w:sz w:val="21"/>
          <w:szCs w:val="21"/>
          <w:lang w:val="pt-BR" w:eastAsia="pt-BR" w:bidi="ar-SA"/>
        </w:rPr>
        <w:t xml:space="preserve">(trinta) </w:t>
      </w:r>
      <w:r>
        <w:rPr>
          <w:rFonts w:eastAsia="Times New Roman" w:cs="Arial"/>
          <w:color w:val="000000" w:themeColor="text1"/>
          <w:kern w:val="0"/>
          <w:sz w:val="21"/>
          <w:szCs w:val="21"/>
          <w:lang w:val="pt-BR" w:eastAsia="pt-BR" w:bidi="ar-SA"/>
        </w:rPr>
        <w:t>dia</w:t>
      </w:r>
      <w:r>
        <w:rPr>
          <w:rFonts w:cs="Arial"/>
          <w:color w:val="000000" w:themeColor="text1"/>
          <w:sz w:val="21"/>
          <w:szCs w:val="21"/>
        </w:rPr>
        <w:t xml:space="preserve">s, contados do recebimento da Nota Fiscal/Fatura. </w:t>
      </w:r>
    </w:p>
    <w:p>
      <w:pPr>
        <w:pStyle w:val="Normal"/>
        <w:numPr>
          <w:ilvl w:val="2"/>
          <w:numId w:val="294"/>
        </w:numPr>
        <w:spacing w:lineRule="auto" w:line="276" w:before="120" w:after="120"/>
        <w:jc w:val="both"/>
        <w:rPr>
          <w:sz w:val="21"/>
          <w:szCs w:val="21"/>
        </w:rPr>
      </w:pPr>
      <w:r>
        <w:rPr>
          <w:rFonts w:cs="Arial"/>
          <w:color w:val="000000"/>
          <w:sz w:val="21"/>
          <w:szCs w:val="21"/>
          <w:lang w:eastAsia="en-US"/>
        </w:rPr>
        <w:t xml:space="preserve">Os </w:t>
      </w:r>
      <w:r>
        <w:rPr>
          <w:rFonts w:cs="Arial"/>
          <w:sz w:val="21"/>
          <w:szCs w:val="21"/>
          <w:lang w:eastAsia="en-US"/>
        </w:rPr>
        <w:t xml:space="preserve">pagamentos decorrentes de despesas cujos valores não ultrapassem o limite </w:t>
      </w:r>
      <w:r>
        <w:rPr>
          <w:rFonts w:cs="Arial"/>
          <w:sz w:val="21"/>
          <w:szCs w:val="21"/>
        </w:rPr>
        <w:t>de que trata o inciso II do art. 24</w:t>
      </w:r>
      <w:r>
        <w:rPr>
          <w:rFonts w:cs="Arial"/>
          <w:sz w:val="21"/>
          <w:szCs w:val="21"/>
          <w:lang w:eastAsia="en-US"/>
        </w:rPr>
        <w:t xml:space="preserve"> da Lei 8.666, de 1993, deverão ser efetuados no prazo de até 5 (cinco) dias úteis, contados da data da apresentação da Nota Fiscal/Fatura, nos termos do art. 5º, § 3º, da Lei nº 8.666, </w:t>
      </w:r>
      <w:r>
        <w:rPr>
          <w:rFonts w:cs="Arial"/>
          <w:color w:val="000000"/>
          <w:sz w:val="21"/>
          <w:szCs w:val="21"/>
          <w:lang w:eastAsia="en-US"/>
        </w:rPr>
        <w:t>de 1993.</w:t>
      </w:r>
    </w:p>
    <w:p>
      <w:pPr>
        <w:pStyle w:val="Normal"/>
        <w:numPr>
          <w:ilvl w:val="1"/>
          <w:numId w:val="295"/>
        </w:numPr>
        <w:spacing w:lineRule="auto" w:line="276" w:before="120" w:after="120"/>
        <w:ind w:left="425" w:hanging="0"/>
        <w:jc w:val="both"/>
        <w:rPr>
          <w:sz w:val="21"/>
          <w:szCs w:val="21"/>
        </w:rPr>
      </w:pPr>
      <w:r>
        <w:rPr>
          <w:rFonts w:cs="Arial"/>
          <w:color w:val="000000"/>
          <w:sz w:val="21"/>
          <w:szCs w:val="21"/>
        </w:rPr>
        <w:t xml:space="preserve">A Nota Fiscal ou Fatura deverá ser obrigatoriamente acompanhada da comprovação da regularidade fiscal, constatada por meio de consulta on-line ao SICAF ou, na impossibilidade de acesso </w:t>
      </w:r>
      <w:r>
        <w:rPr>
          <w:rFonts w:cs="Arial"/>
          <w:color w:val="000000"/>
          <w:sz w:val="21"/>
          <w:szCs w:val="21"/>
          <w:lang w:eastAsia="en-US"/>
        </w:rPr>
        <w:t>ao</w:t>
      </w:r>
      <w:r>
        <w:rPr>
          <w:rFonts w:cs="Arial"/>
          <w:color w:val="000000"/>
          <w:sz w:val="21"/>
          <w:szCs w:val="21"/>
        </w:rPr>
        <w:t xml:space="preserve"> referido Sistema, mediante consulta aos sítios eletrônicos oficiais ou à documentação mencionada no art. 29 da Lei nº 8.666, de 1993. </w:t>
      </w:r>
    </w:p>
    <w:p>
      <w:pPr>
        <w:pStyle w:val="Normal"/>
        <w:numPr>
          <w:ilvl w:val="2"/>
          <w:numId w:val="296"/>
        </w:numPr>
        <w:spacing w:lineRule="auto" w:line="276" w:before="120" w:after="120"/>
        <w:jc w:val="both"/>
        <w:rPr>
          <w:sz w:val="21"/>
          <w:szCs w:val="21"/>
        </w:rPr>
      </w:pPr>
      <w:r>
        <w:rPr>
          <w:rFonts w:cs="Arial"/>
          <w:color w:val="000000"/>
          <w:sz w:val="21"/>
          <w:szCs w:val="21"/>
        </w:rPr>
        <w:t xml:space="preserve">Constatando-se, junto ao SICAF, a situação de irregularidade do fornecedor contratado, deverão ser tomadas as providências previstas no do art. 31 da Instrução </w:t>
      </w:r>
      <w:r>
        <w:rPr>
          <w:rFonts w:cs="Arial"/>
          <w:color w:val="000000"/>
          <w:sz w:val="21"/>
          <w:szCs w:val="21"/>
          <w:lang w:eastAsia="en-US"/>
        </w:rPr>
        <w:t>Normativa</w:t>
      </w:r>
      <w:r>
        <w:rPr>
          <w:rFonts w:cs="Arial"/>
          <w:color w:val="000000"/>
          <w:sz w:val="21"/>
          <w:szCs w:val="21"/>
        </w:rPr>
        <w:t xml:space="preserve"> nº 3, de 26 de abril de 2018.</w:t>
      </w:r>
    </w:p>
    <w:p>
      <w:pPr>
        <w:pStyle w:val="Normal"/>
        <w:numPr>
          <w:ilvl w:val="1"/>
          <w:numId w:val="297"/>
        </w:numPr>
        <w:spacing w:lineRule="auto" w:line="276" w:before="120" w:after="120"/>
        <w:ind w:left="425" w:hanging="0"/>
        <w:jc w:val="both"/>
        <w:rPr>
          <w:sz w:val="21"/>
          <w:szCs w:val="21"/>
        </w:rPr>
      </w:pPr>
      <w:r>
        <w:rPr>
          <w:rFonts w:cs="Arial"/>
          <w:color w:val="000000"/>
          <w:sz w:val="21"/>
          <w:szCs w:val="21"/>
        </w:rPr>
        <w:t xml:space="preserve">O setor competente para proceder o pagamento deve verificar se a Nota Fiscal ou Fatura apresentada expressa os elementos necessários e essenciais do documento, tais como: </w:t>
      </w:r>
    </w:p>
    <w:p>
      <w:pPr>
        <w:pStyle w:val="Normal"/>
        <w:numPr>
          <w:ilvl w:val="2"/>
          <w:numId w:val="298"/>
        </w:numPr>
        <w:spacing w:lineRule="auto" w:line="276" w:before="120" w:after="120"/>
        <w:jc w:val="both"/>
        <w:rPr>
          <w:sz w:val="21"/>
          <w:szCs w:val="21"/>
        </w:rPr>
      </w:pPr>
      <w:r>
        <w:rPr>
          <w:rFonts w:cs="Arial"/>
          <w:color w:val="000000"/>
          <w:sz w:val="21"/>
          <w:szCs w:val="21"/>
        </w:rPr>
        <w:t xml:space="preserve">o prazo de validade; </w:t>
      </w:r>
    </w:p>
    <w:p>
      <w:pPr>
        <w:pStyle w:val="Normal"/>
        <w:numPr>
          <w:ilvl w:val="2"/>
          <w:numId w:val="299"/>
        </w:numPr>
        <w:spacing w:lineRule="auto" w:line="276" w:before="120" w:after="120"/>
        <w:jc w:val="both"/>
        <w:rPr>
          <w:sz w:val="21"/>
          <w:szCs w:val="21"/>
        </w:rPr>
      </w:pPr>
      <w:r>
        <w:rPr>
          <w:rFonts w:cs="Arial"/>
          <w:color w:val="000000"/>
          <w:sz w:val="21"/>
          <w:szCs w:val="21"/>
        </w:rPr>
        <w:t xml:space="preserve">a data da emissão; </w:t>
      </w:r>
    </w:p>
    <w:p>
      <w:pPr>
        <w:pStyle w:val="Normal"/>
        <w:numPr>
          <w:ilvl w:val="2"/>
          <w:numId w:val="300"/>
        </w:numPr>
        <w:spacing w:lineRule="auto" w:line="276" w:before="120" w:after="120"/>
        <w:jc w:val="both"/>
        <w:rPr>
          <w:sz w:val="21"/>
          <w:szCs w:val="21"/>
        </w:rPr>
      </w:pPr>
      <w:r>
        <w:rPr>
          <w:rFonts w:cs="Arial"/>
          <w:color w:val="000000"/>
          <w:sz w:val="21"/>
          <w:szCs w:val="21"/>
        </w:rPr>
        <w:t xml:space="preserve">os dados do contrato e do órgão contratante; </w:t>
      </w:r>
    </w:p>
    <w:p>
      <w:pPr>
        <w:pStyle w:val="Normal"/>
        <w:numPr>
          <w:ilvl w:val="2"/>
          <w:numId w:val="301"/>
        </w:numPr>
        <w:spacing w:lineRule="auto" w:line="276" w:before="120" w:after="120"/>
        <w:jc w:val="both"/>
        <w:rPr>
          <w:sz w:val="21"/>
          <w:szCs w:val="21"/>
        </w:rPr>
      </w:pPr>
      <w:r>
        <w:rPr>
          <w:rFonts w:cs="Arial"/>
          <w:color w:val="000000"/>
          <w:sz w:val="21"/>
          <w:szCs w:val="21"/>
        </w:rPr>
        <w:t xml:space="preserve">o período de prestação dos serviços; </w:t>
      </w:r>
    </w:p>
    <w:p>
      <w:pPr>
        <w:pStyle w:val="Normal"/>
        <w:numPr>
          <w:ilvl w:val="2"/>
          <w:numId w:val="302"/>
        </w:numPr>
        <w:spacing w:lineRule="auto" w:line="276" w:before="120" w:after="120"/>
        <w:jc w:val="both"/>
        <w:rPr>
          <w:sz w:val="21"/>
          <w:szCs w:val="21"/>
        </w:rPr>
      </w:pPr>
      <w:r>
        <w:rPr>
          <w:rFonts w:cs="Arial"/>
          <w:color w:val="000000"/>
          <w:sz w:val="21"/>
          <w:szCs w:val="21"/>
        </w:rPr>
        <w:t xml:space="preserve">o valor a pagar; e </w:t>
      </w:r>
    </w:p>
    <w:p>
      <w:pPr>
        <w:pStyle w:val="Normal"/>
        <w:numPr>
          <w:ilvl w:val="2"/>
          <w:numId w:val="303"/>
        </w:numPr>
        <w:spacing w:lineRule="auto" w:line="276" w:before="120" w:after="120"/>
        <w:jc w:val="both"/>
        <w:rPr>
          <w:sz w:val="21"/>
          <w:szCs w:val="21"/>
        </w:rPr>
      </w:pPr>
      <w:r>
        <w:rPr>
          <w:rFonts w:cs="Arial"/>
          <w:color w:val="000000"/>
          <w:sz w:val="21"/>
          <w:szCs w:val="21"/>
        </w:rPr>
        <w:t>eventual destaque do valor de retenções tributárias cabíveis.</w:t>
      </w:r>
    </w:p>
    <w:p>
      <w:pPr>
        <w:pStyle w:val="Normal"/>
        <w:numPr>
          <w:ilvl w:val="1"/>
          <w:numId w:val="304"/>
        </w:numPr>
        <w:spacing w:lineRule="auto" w:line="276" w:before="120" w:after="120"/>
        <w:ind w:left="425" w:hanging="0"/>
        <w:jc w:val="both"/>
        <w:rPr>
          <w:sz w:val="21"/>
          <w:szCs w:val="21"/>
        </w:rPr>
      </w:pPr>
      <w:r>
        <w:rPr>
          <w:rFonts w:cs="Arial"/>
          <w:iCs/>
          <w:sz w:val="21"/>
          <w:szCs w:val="21"/>
        </w:rPr>
        <w:t xml:space="preserve">Havendo erro </w:t>
      </w:r>
      <w:r>
        <w:rPr>
          <w:rFonts w:cs="Arial"/>
          <w:color w:val="000000"/>
          <w:sz w:val="21"/>
          <w:szCs w:val="21"/>
        </w:rPr>
        <w:t>na</w:t>
      </w:r>
      <w:r>
        <w:rPr>
          <w:rFonts w:cs="Arial"/>
          <w:iCs/>
          <w:sz w:val="21"/>
          <w:szCs w:val="21"/>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305"/>
        </w:numPr>
        <w:spacing w:lineRule="auto" w:line="276" w:before="120" w:after="120"/>
        <w:ind w:left="425" w:hanging="0"/>
        <w:jc w:val="both"/>
        <w:rPr>
          <w:sz w:val="21"/>
          <w:szCs w:val="21"/>
        </w:rPr>
      </w:pPr>
      <w:r>
        <w:rPr>
          <w:rFonts w:cs="Arial"/>
          <w:sz w:val="21"/>
          <w:szCs w:val="21"/>
          <w:lang w:eastAsia="en-US"/>
        </w:rPr>
        <w:t>Será considerada data do pagamento o dia em que constar como emitida a ordem bancária para pagamento.</w:t>
      </w:r>
    </w:p>
    <w:p>
      <w:pPr>
        <w:pStyle w:val="Normal"/>
        <w:numPr>
          <w:ilvl w:val="1"/>
          <w:numId w:val="306"/>
        </w:numPr>
        <w:spacing w:lineRule="auto" w:line="276" w:before="120" w:after="120"/>
        <w:ind w:left="425" w:hanging="0"/>
        <w:jc w:val="both"/>
        <w:rPr>
          <w:sz w:val="21"/>
          <w:szCs w:val="21"/>
        </w:rPr>
      </w:pPr>
      <w:r>
        <w:rPr>
          <w:rFonts w:cs="Arial"/>
          <w:sz w:val="21"/>
          <w:szCs w:val="21"/>
          <w:lang w:eastAsia="en-US"/>
        </w:rPr>
        <w:t xml:space="preserve">Antes de cada pagamento à contratada, será realizada consulta ao SICAF para verificar a manutenção das condições de habilitação exigidas. </w:t>
      </w:r>
    </w:p>
    <w:p>
      <w:pPr>
        <w:pStyle w:val="Normal"/>
        <w:numPr>
          <w:ilvl w:val="1"/>
          <w:numId w:val="307"/>
        </w:numPr>
        <w:spacing w:lineRule="auto" w:line="276" w:before="120" w:after="120"/>
        <w:ind w:left="425" w:hanging="0"/>
        <w:jc w:val="both"/>
        <w:rPr>
          <w:sz w:val="21"/>
          <w:szCs w:val="21"/>
        </w:rPr>
      </w:pPr>
      <w:r>
        <w:rPr>
          <w:rFonts w:cs="Arial"/>
          <w:sz w:val="21"/>
          <w:szCs w:val="21"/>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308"/>
        </w:numPr>
        <w:spacing w:lineRule="auto" w:line="276" w:before="120" w:after="120"/>
        <w:ind w:left="425" w:hanging="0"/>
        <w:jc w:val="both"/>
        <w:rPr>
          <w:sz w:val="21"/>
          <w:szCs w:val="21"/>
        </w:rPr>
      </w:pPr>
      <w:r>
        <w:rPr>
          <w:rFonts w:cs="Arial"/>
          <w:sz w:val="21"/>
          <w:szCs w:val="21"/>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309"/>
        </w:numPr>
        <w:spacing w:lineRule="auto" w:line="276" w:before="120" w:after="120"/>
        <w:ind w:left="425" w:hanging="0"/>
        <w:jc w:val="both"/>
        <w:rPr>
          <w:sz w:val="21"/>
          <w:szCs w:val="21"/>
        </w:rPr>
      </w:pPr>
      <w:r>
        <w:rPr>
          <w:rFonts w:cs="Arial"/>
          <w:sz w:val="21"/>
          <w:szCs w:val="21"/>
          <w:lang w:eastAsia="en-US"/>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310"/>
        </w:numPr>
        <w:spacing w:lineRule="auto" w:line="276" w:before="120" w:after="120"/>
        <w:ind w:left="425" w:hanging="0"/>
        <w:jc w:val="both"/>
        <w:rPr>
          <w:sz w:val="21"/>
          <w:szCs w:val="21"/>
        </w:rPr>
      </w:pPr>
      <w:r>
        <w:rPr>
          <w:rFonts w:cs="Arial"/>
          <w:sz w:val="21"/>
          <w:szCs w:val="21"/>
          <w:lang w:eastAsia="en-US"/>
        </w:rPr>
        <w:t xml:space="preserve">Havendo a efetiva execução do objeto, os pagamentos serão realizados normalmente, até que se decida pela rescisão do contrato, caso a contratada não regularize sua situação junto ao SICAF.  </w:t>
      </w:r>
    </w:p>
    <w:p>
      <w:pPr>
        <w:pStyle w:val="Normal"/>
        <w:numPr>
          <w:ilvl w:val="2"/>
          <w:numId w:val="311"/>
        </w:numPr>
        <w:spacing w:lineRule="auto" w:line="276" w:before="120" w:after="120"/>
        <w:jc w:val="both"/>
        <w:rPr>
          <w:sz w:val="21"/>
          <w:szCs w:val="21"/>
        </w:rPr>
      </w:pPr>
      <w:r>
        <w:rPr>
          <w:rFonts w:cs="Arial"/>
          <w:sz w:val="21"/>
          <w:szCs w:val="21"/>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Normal"/>
        <w:numPr>
          <w:ilvl w:val="1"/>
          <w:numId w:val="312"/>
        </w:numPr>
        <w:spacing w:lineRule="auto" w:line="276" w:before="120" w:after="120"/>
        <w:ind w:left="425" w:hanging="0"/>
        <w:jc w:val="both"/>
        <w:rPr>
          <w:sz w:val="21"/>
          <w:szCs w:val="21"/>
        </w:rPr>
      </w:pPr>
      <w:r>
        <w:rPr>
          <w:rFonts w:cs="Arial"/>
          <w:sz w:val="21"/>
          <w:szCs w:val="21"/>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313"/>
        </w:numPr>
        <w:spacing w:lineRule="auto" w:line="276" w:before="120" w:after="120"/>
        <w:ind w:left="425" w:hanging="0"/>
        <w:jc w:val="both"/>
        <w:rPr>
          <w:sz w:val="21"/>
          <w:szCs w:val="21"/>
        </w:rPr>
      </w:pPr>
      <w:r>
        <w:rPr>
          <w:rFonts w:cs="Arial"/>
          <w:sz w:val="21"/>
          <w:szCs w:val="21"/>
          <w:lang w:eastAsia="en-US"/>
        </w:rPr>
        <w:t>Quando do pagamento, será efetuada a retenção tributária prevista na legislação aplicável, em especial a prevista no artigo 31 da Lei 8.212, de 1993, nos termos do item 6 do Anexo XI da IN SEGES/MP n. 5/2017, quando couber.</w:t>
      </w:r>
    </w:p>
    <w:p>
      <w:pPr>
        <w:pStyle w:val="Normal"/>
        <w:numPr>
          <w:ilvl w:val="1"/>
          <w:numId w:val="314"/>
        </w:numPr>
        <w:spacing w:lineRule="auto" w:line="276" w:before="120" w:after="120"/>
        <w:ind w:left="425" w:hanging="0"/>
        <w:jc w:val="both"/>
        <w:rPr>
          <w:sz w:val="21"/>
          <w:szCs w:val="21"/>
        </w:rPr>
      </w:pPr>
      <w:r>
        <w:rPr>
          <w:rFonts w:cs="Arial"/>
          <w:sz w:val="21"/>
          <w:szCs w:val="21"/>
          <w:lang w:eastAsia="en-US"/>
        </w:rPr>
        <w:t xml:space="preserve">É vedado o pagamento, a qualquer título, por serviços prestados, à empresa privada que tenha em seu quadro societário servidor público da ativa do órgão contratante, com </w:t>
      </w:r>
      <w:r>
        <w:rPr>
          <w:rFonts w:eastAsia="Times New Roman" w:cs="Arial"/>
          <w:color w:val="000000"/>
          <w:kern w:val="0"/>
          <w:sz w:val="21"/>
          <w:szCs w:val="21"/>
          <w:shd w:fill="auto" w:val="clear"/>
          <w:lang w:val="pt-BR" w:eastAsia="en-US" w:bidi="ar-SA"/>
        </w:rPr>
        <w:t>fundamento na Lei de Diretrizes Orçamentárias vigente.</w:t>
      </w:r>
    </w:p>
    <w:p>
      <w:pPr>
        <w:pStyle w:val="Normal"/>
        <w:numPr>
          <w:ilvl w:val="1"/>
          <w:numId w:val="315"/>
        </w:numPr>
        <w:spacing w:lineRule="auto" w:line="276" w:before="120" w:after="120"/>
        <w:jc w:val="both"/>
        <w:rPr>
          <w:sz w:val="21"/>
          <w:szCs w:val="21"/>
        </w:rPr>
      </w:pPr>
      <w:r>
        <w:rPr>
          <w:rFonts w:eastAsia="Times New Roman" w:cs="Arial"/>
          <w:color w:val="000000"/>
          <w:kern w:val="0"/>
          <w:sz w:val="21"/>
          <w:szCs w:val="21"/>
          <w:shd w:fill="auto" w:val="clear"/>
          <w:lang w:val="pt-BR" w:eastAsia="en-US" w:bidi="ar-SA"/>
        </w:rPr>
        <w:t xml:space="preserve">  </w:t>
      </w:r>
      <w:r>
        <w:rPr>
          <w:rFonts w:eastAsia="Times New Roman" w:cs="Arial"/>
          <w:color w:val="000000"/>
          <w:kern w:val="0"/>
          <w:sz w:val="21"/>
          <w:szCs w:val="21"/>
          <w:shd w:fill="auto" w:val="clear"/>
          <w:lang w:val="pt-BR" w:eastAsia="en-US" w:bidi="ar-SA"/>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Normal"/>
        <w:spacing w:lineRule="auto" w:line="276"/>
        <w:ind w:left="426" w:firstLine="708"/>
        <w:jc w:val="both"/>
        <w:rPr>
          <w:sz w:val="21"/>
          <w:szCs w:val="21"/>
        </w:rPr>
      </w:pPr>
      <w:r>
        <w:rPr>
          <w:rFonts w:eastAsia="Times New Roman" w:cs="Arial"/>
          <w:color w:val="000000"/>
          <w:kern w:val="0"/>
          <w:sz w:val="21"/>
          <w:szCs w:val="21"/>
          <w:shd w:fill="auto" w:val="clear"/>
          <w:lang w:val="pt-BR" w:eastAsia="en-US" w:bidi="ar-SA"/>
        </w:rPr>
        <w:t>EM = I x N x VP, sendo:</w:t>
      </w:r>
    </w:p>
    <w:p>
      <w:pPr>
        <w:pStyle w:val="Normal"/>
        <w:tabs>
          <w:tab w:val="clear" w:pos="720"/>
          <w:tab w:val="left" w:pos="1701" w:leader="none"/>
        </w:tabs>
        <w:spacing w:lineRule="auto" w:line="276"/>
        <w:ind w:firstLine="1134"/>
        <w:jc w:val="both"/>
        <w:rPr>
          <w:sz w:val="21"/>
          <w:szCs w:val="21"/>
        </w:rPr>
      </w:pPr>
      <w:r>
        <w:rPr>
          <w:rFonts w:cs="Arial"/>
          <w:color w:val="000000"/>
          <w:sz w:val="21"/>
          <w:szCs w:val="21"/>
        </w:rPr>
        <w:t>EM = Encargos moratórios;</w:t>
      </w:r>
    </w:p>
    <w:p>
      <w:pPr>
        <w:pStyle w:val="Normal"/>
        <w:tabs>
          <w:tab w:val="clear" w:pos="720"/>
          <w:tab w:val="left" w:pos="1701" w:leader="none"/>
        </w:tabs>
        <w:spacing w:lineRule="auto" w:line="276"/>
        <w:ind w:firstLine="1134"/>
        <w:jc w:val="both"/>
        <w:rPr>
          <w:sz w:val="21"/>
          <w:szCs w:val="21"/>
        </w:rPr>
      </w:pPr>
      <w:r>
        <w:rPr>
          <w:rFonts w:cs="Arial"/>
          <w:color w:val="000000"/>
          <w:sz w:val="21"/>
          <w:szCs w:val="21"/>
        </w:rPr>
        <w:t>N = Número de dias entre a data prevista para o pagamento e a do efetivo pagamento;</w:t>
      </w:r>
    </w:p>
    <w:p>
      <w:pPr>
        <w:pStyle w:val="Normal"/>
        <w:tabs>
          <w:tab w:val="clear" w:pos="720"/>
          <w:tab w:val="left" w:pos="1701" w:leader="none"/>
        </w:tabs>
        <w:spacing w:lineRule="auto" w:line="276"/>
        <w:ind w:firstLine="1134"/>
        <w:jc w:val="both"/>
        <w:rPr>
          <w:sz w:val="21"/>
          <w:szCs w:val="21"/>
        </w:rPr>
      </w:pPr>
      <w:r>
        <w:rPr>
          <w:rFonts w:cs="Arial"/>
          <w:color w:val="000000"/>
          <w:sz w:val="21"/>
          <w:szCs w:val="21"/>
        </w:rPr>
        <w:t>VP = Valor da parcela a ser paga.</w:t>
      </w:r>
    </w:p>
    <w:p>
      <w:pPr>
        <w:pStyle w:val="Normal"/>
        <w:tabs>
          <w:tab w:val="clear" w:pos="720"/>
          <w:tab w:val="left" w:pos="1701" w:leader="none"/>
        </w:tabs>
        <w:spacing w:lineRule="auto" w:line="276"/>
        <w:ind w:firstLine="1134"/>
        <w:jc w:val="both"/>
        <w:rPr>
          <w:sz w:val="21"/>
          <w:szCs w:val="21"/>
        </w:rPr>
      </w:pPr>
      <w:r>
        <w:rPr>
          <w:rFonts w:cs="Arial"/>
          <w:color w:val="000000"/>
          <w:sz w:val="21"/>
          <w:szCs w:val="21"/>
        </w:rPr>
        <w:t>I = Índice de compensação financeira = 0,00016438, assim apurado:</w:t>
      </w:r>
    </w:p>
    <w:tbl>
      <w:tblPr>
        <w:tblStyle w:val="Tabelacomgrade"/>
        <w:tblW w:w="8646" w:type="dxa"/>
        <w:jc w:val="left"/>
        <w:tblInd w:w="533" w:type="dxa"/>
        <w:tblLayout w:type="fixed"/>
        <w:tblCellMar>
          <w:top w:w="0" w:type="dxa"/>
          <w:left w:w="108" w:type="dxa"/>
          <w:bottom w:w="0" w:type="dxa"/>
          <w:right w:w="108" w:type="dxa"/>
        </w:tblCellMar>
        <w:tblLook w:firstRow="1" w:noVBand="1" w:lastRow="0" w:firstColumn="1" w:lastColumn="0" w:noHBand="0" w:val="04a0"/>
      </w:tblPr>
      <w:tblGrid>
        <w:gridCol w:w="2149"/>
        <w:gridCol w:w="441"/>
        <w:gridCol w:w="1247"/>
        <w:gridCol w:w="4808"/>
      </w:tblGrid>
      <w:tr>
        <w:trPr/>
        <w:tc>
          <w:tcPr>
            <w:tcW w:w="2149" w:type="dxa"/>
            <w:vMerge w:val="restart"/>
            <w:tcBorders>
              <w:top w:val="nil"/>
              <w:left w:val="nil"/>
              <w:bottom w:val="nil"/>
              <w:right w:val="nil"/>
            </w:tcBorders>
            <w:vAlign w:val="center"/>
          </w:tcPr>
          <w:p>
            <w:pPr>
              <w:pStyle w:val="Normal"/>
              <w:widowControl w:val="false"/>
              <w:tabs>
                <w:tab w:val="clear" w:pos="720"/>
                <w:tab w:val="left" w:pos="1701" w:leader="none"/>
              </w:tabs>
              <w:suppressAutoHyphens w:val="true"/>
              <w:spacing w:lineRule="auto" w:line="276" w:before="0" w:after="0"/>
              <w:jc w:val="both"/>
              <w:rPr>
                <w:rFonts w:cs="Arial"/>
                <w:color w:val="000000"/>
                <w:sz w:val="21"/>
                <w:szCs w:val="21"/>
              </w:rPr>
            </w:pPr>
            <w:r>
              <w:rPr>
                <w:rFonts w:eastAsia="ＭＳ 明朝" w:cs="Arial"/>
                <w:color w:val="000000"/>
                <w:kern w:val="0"/>
                <w:sz w:val="21"/>
                <w:szCs w:val="21"/>
                <w:lang w:val="pt-BR" w:eastAsia="en-US" w:bidi="ar-SA"/>
              </w:rPr>
              <w:t>I = (TX)</w:t>
            </w:r>
          </w:p>
        </w:tc>
        <w:tc>
          <w:tcPr>
            <w:tcW w:w="441" w:type="dxa"/>
            <w:vMerge w:val="restart"/>
            <w:tcBorders>
              <w:top w:val="nil"/>
              <w:left w:val="nil"/>
              <w:bottom w:val="nil"/>
              <w:right w:val="nil"/>
            </w:tcBorders>
            <w:vAlign w:val="center"/>
          </w:tcPr>
          <w:p>
            <w:pPr>
              <w:pStyle w:val="Normal"/>
              <w:widowControl w:val="false"/>
              <w:tabs>
                <w:tab w:val="clear" w:pos="720"/>
                <w:tab w:val="left" w:pos="1701" w:leader="none"/>
              </w:tabs>
              <w:suppressAutoHyphens w:val="true"/>
              <w:spacing w:lineRule="auto" w:line="276" w:before="0" w:after="0"/>
              <w:jc w:val="both"/>
              <w:rPr>
                <w:rFonts w:cs="Arial"/>
                <w:color w:val="000000"/>
                <w:sz w:val="21"/>
                <w:szCs w:val="21"/>
              </w:rPr>
            </w:pPr>
            <w:r>
              <w:rPr>
                <w:rFonts w:eastAsia="ＭＳ 明朝" w:cs="Arial"/>
                <w:color w:val="000000"/>
                <w:kern w:val="0"/>
                <w:sz w:val="21"/>
                <w:szCs w:val="21"/>
                <w:lang w:val="pt-BR" w:eastAsia="en-US" w:bidi="ar-SA"/>
              </w:rPr>
              <w:t>I =</w:t>
            </w:r>
          </w:p>
        </w:tc>
        <w:tc>
          <w:tcPr>
            <w:tcW w:w="1247" w:type="dxa"/>
            <w:tcBorders>
              <w:top w:val="nil"/>
              <w:left w:val="nil"/>
              <w:right w:val="nil"/>
            </w:tcBorders>
          </w:tcPr>
          <w:p>
            <w:pPr>
              <w:pStyle w:val="Normal"/>
              <w:widowControl w:val="false"/>
              <w:tabs>
                <w:tab w:val="clear" w:pos="720"/>
                <w:tab w:val="left" w:pos="1701" w:leader="none"/>
              </w:tabs>
              <w:suppressAutoHyphens w:val="true"/>
              <w:spacing w:lineRule="auto" w:line="276" w:before="0" w:after="0"/>
              <w:jc w:val="both"/>
              <w:rPr>
                <w:rFonts w:cs="Arial"/>
                <w:color w:val="000000"/>
                <w:sz w:val="21"/>
                <w:szCs w:val="21"/>
              </w:rPr>
            </w:pPr>
            <w:r>
              <w:rPr>
                <w:rFonts w:eastAsia="ＭＳ 明朝" w:cs="Arial"/>
                <w:color w:val="000000"/>
                <w:kern w:val="0"/>
                <w:sz w:val="21"/>
                <w:szCs w:val="21"/>
                <w:lang w:val="pt-BR" w:eastAsia="en-US" w:bidi="ar-SA"/>
              </w:rPr>
              <w:t>( 6 / 100 )</w:t>
            </w:r>
          </w:p>
        </w:tc>
        <w:tc>
          <w:tcPr>
            <w:tcW w:w="4808" w:type="dxa"/>
            <w:vMerge w:val="restart"/>
            <w:tcBorders>
              <w:top w:val="nil"/>
              <w:left w:val="nil"/>
              <w:bottom w:val="nil"/>
              <w:right w:val="nil"/>
            </w:tcBorders>
            <w:vAlign w:val="center"/>
          </w:tcPr>
          <w:p>
            <w:pPr>
              <w:pStyle w:val="Normal"/>
              <w:widowControl w:val="false"/>
              <w:tabs>
                <w:tab w:val="clear" w:pos="720"/>
                <w:tab w:val="left" w:pos="1701" w:leader="none"/>
              </w:tabs>
              <w:suppressAutoHyphens w:val="true"/>
              <w:spacing w:lineRule="auto" w:line="276" w:before="0" w:after="0"/>
              <w:ind w:left="742" w:hanging="0"/>
              <w:jc w:val="both"/>
              <w:rPr>
                <w:rFonts w:cs="Arial"/>
                <w:color w:val="000000"/>
                <w:sz w:val="21"/>
                <w:szCs w:val="21"/>
              </w:rPr>
            </w:pPr>
            <w:r>
              <w:rPr>
                <w:rFonts w:eastAsia="ＭＳ 明朝" w:cs="Arial"/>
                <w:color w:val="000000"/>
                <w:kern w:val="0"/>
                <w:sz w:val="21"/>
                <w:szCs w:val="21"/>
                <w:lang w:val="pt-BR" w:eastAsia="en-US" w:bidi="ar-SA"/>
              </w:rPr>
              <w:t>I = 0,00016438</w:t>
            </w:r>
          </w:p>
          <w:p>
            <w:pPr>
              <w:pStyle w:val="Normal"/>
              <w:widowControl w:val="false"/>
              <w:tabs>
                <w:tab w:val="clear" w:pos="720"/>
                <w:tab w:val="left" w:pos="1701" w:leader="none"/>
              </w:tabs>
              <w:suppressAutoHyphens w:val="true"/>
              <w:spacing w:lineRule="auto" w:line="276" w:before="0" w:after="0"/>
              <w:ind w:left="742" w:hanging="0"/>
              <w:jc w:val="both"/>
              <w:rPr>
                <w:rFonts w:cs="Arial"/>
                <w:color w:val="000000"/>
                <w:sz w:val="21"/>
                <w:szCs w:val="21"/>
              </w:rPr>
            </w:pPr>
            <w:r>
              <w:rPr>
                <w:rFonts w:eastAsia="ＭＳ 明朝" w:cs="Arial"/>
                <w:color w:val="000000"/>
                <w:kern w:val="0"/>
                <w:sz w:val="21"/>
                <w:szCs w:val="21"/>
                <w:lang w:val="pt-BR" w:eastAsia="en-US" w:bidi="ar-SA"/>
              </w:rPr>
              <w:t>TX = Percentual da taxa anual = 6%</w:t>
            </w:r>
          </w:p>
          <w:p>
            <w:pPr>
              <w:pStyle w:val="Normal"/>
              <w:widowControl w:val="false"/>
              <w:tabs>
                <w:tab w:val="clear" w:pos="720"/>
                <w:tab w:val="left" w:pos="1701" w:leader="none"/>
              </w:tabs>
              <w:suppressAutoHyphens w:val="true"/>
              <w:spacing w:lineRule="auto" w:line="276" w:before="0" w:after="0"/>
              <w:ind w:left="742" w:hanging="0"/>
              <w:jc w:val="both"/>
              <w:rPr>
                <w:rFonts w:cs="Arial"/>
                <w:color w:val="000000"/>
                <w:sz w:val="21"/>
                <w:szCs w:val="21"/>
              </w:rPr>
            </w:pPr>
            <w:r>
              <w:rPr>
                <w:rFonts w:cs="Arial"/>
                <w:color w:val="000000"/>
                <w:sz w:val="21"/>
                <w:szCs w:val="21"/>
              </w:rPr>
            </w:r>
          </w:p>
        </w:tc>
      </w:tr>
      <w:tr>
        <w:trPr/>
        <w:tc>
          <w:tcPr>
            <w:tcW w:w="2149" w:type="dxa"/>
            <w:vMerge w:val="continue"/>
            <w:tcBorders>
              <w:top w:val="nil"/>
              <w:left w:val="nil"/>
              <w:bottom w:val="nil"/>
              <w:right w:val="nil"/>
            </w:tcBorders>
            <w:vAlign w:val="center"/>
          </w:tcPr>
          <w:p>
            <w:pPr>
              <w:pStyle w:val="Normal"/>
              <w:widowControl w:val="false"/>
              <w:suppressAutoHyphens w:val="true"/>
              <w:spacing w:before="0" w:after="0"/>
              <w:jc w:val="left"/>
              <w:rPr>
                <w:rFonts w:cs="Arial"/>
                <w:color w:val="000000"/>
                <w:sz w:val="21"/>
                <w:szCs w:val="21"/>
              </w:rPr>
            </w:pPr>
            <w:r>
              <w:rPr>
                <w:rFonts w:cs="Arial"/>
                <w:color w:val="000000"/>
                <w:sz w:val="21"/>
                <w:szCs w:val="21"/>
              </w:rPr>
            </w:r>
          </w:p>
        </w:tc>
        <w:tc>
          <w:tcPr>
            <w:tcW w:w="441" w:type="dxa"/>
            <w:vMerge w:val="continue"/>
            <w:tcBorders>
              <w:top w:val="nil"/>
              <w:left w:val="nil"/>
              <w:bottom w:val="nil"/>
              <w:right w:val="nil"/>
            </w:tcBorders>
            <w:vAlign w:val="center"/>
          </w:tcPr>
          <w:p>
            <w:pPr>
              <w:pStyle w:val="Normal"/>
              <w:widowControl w:val="false"/>
              <w:suppressAutoHyphens w:val="true"/>
              <w:spacing w:before="0" w:after="0"/>
              <w:jc w:val="left"/>
              <w:rPr>
                <w:rFonts w:cs="Arial"/>
                <w:color w:val="000000"/>
                <w:sz w:val="21"/>
                <w:szCs w:val="21"/>
              </w:rPr>
            </w:pPr>
            <w:r>
              <w:rPr>
                <w:rFonts w:cs="Arial"/>
                <w:color w:val="000000"/>
                <w:sz w:val="21"/>
                <w:szCs w:val="21"/>
              </w:rPr>
            </w:r>
          </w:p>
        </w:tc>
        <w:tc>
          <w:tcPr>
            <w:tcW w:w="1247" w:type="dxa"/>
            <w:tcBorders>
              <w:left w:val="nil"/>
              <w:bottom w:val="nil"/>
              <w:right w:val="nil"/>
            </w:tcBorders>
          </w:tcPr>
          <w:p>
            <w:pPr>
              <w:pStyle w:val="Normal"/>
              <w:widowControl w:val="false"/>
              <w:tabs>
                <w:tab w:val="clear" w:pos="720"/>
                <w:tab w:val="left" w:pos="1701" w:leader="none"/>
              </w:tabs>
              <w:suppressAutoHyphens w:val="true"/>
              <w:spacing w:lineRule="auto" w:line="276" w:before="0" w:after="0"/>
              <w:jc w:val="both"/>
              <w:rPr>
                <w:rFonts w:cs="Arial"/>
                <w:color w:val="000000"/>
                <w:sz w:val="21"/>
                <w:szCs w:val="21"/>
              </w:rPr>
            </w:pPr>
            <w:r>
              <w:rPr>
                <w:rFonts w:eastAsia="ＭＳ 明朝" w:cs="Arial"/>
                <w:color w:val="000000"/>
                <w:kern w:val="0"/>
                <w:sz w:val="21"/>
                <w:szCs w:val="21"/>
                <w:lang w:val="pt-BR" w:eastAsia="en-US" w:bidi="ar-SA"/>
              </w:rPr>
              <w:t>365</w:t>
            </w:r>
          </w:p>
        </w:tc>
        <w:tc>
          <w:tcPr>
            <w:tcW w:w="4808" w:type="dxa"/>
            <w:vMerge w:val="continue"/>
            <w:tcBorders>
              <w:top w:val="nil"/>
              <w:left w:val="nil"/>
              <w:bottom w:val="nil"/>
              <w:right w:val="nil"/>
            </w:tcBorders>
            <w:vAlign w:val="center"/>
          </w:tcPr>
          <w:p>
            <w:pPr>
              <w:pStyle w:val="Normal"/>
              <w:widowControl w:val="false"/>
              <w:suppressAutoHyphens w:val="true"/>
              <w:spacing w:before="0" w:after="0"/>
              <w:jc w:val="left"/>
              <w:rPr>
                <w:rFonts w:cs="Arial"/>
                <w:color w:val="000000"/>
                <w:sz w:val="21"/>
                <w:szCs w:val="21"/>
              </w:rPr>
            </w:pPr>
            <w:r>
              <w:rPr>
                <w:rFonts w:cs="Arial"/>
                <w:color w:val="000000"/>
                <w:sz w:val="21"/>
                <w:szCs w:val="21"/>
              </w:rPr>
            </w:r>
          </w:p>
        </w:tc>
      </w:tr>
    </w:tbl>
    <w:p>
      <w:pPr>
        <w:pStyle w:val="Nivel1"/>
        <w:numPr>
          <w:ilvl w:val="0"/>
          <w:numId w:val="316"/>
        </w:numPr>
        <w:rPr>
          <w:sz w:val="21"/>
          <w:szCs w:val="21"/>
        </w:rPr>
      </w:pPr>
      <w:r>
        <w:rPr>
          <w:rFonts w:cs="Arial"/>
          <w:color w:val="auto"/>
          <w:sz w:val="21"/>
          <w:szCs w:val="21"/>
        </w:rPr>
        <w:t>REAJUSTE</w:t>
      </w:r>
    </w:p>
    <w:p>
      <w:pPr>
        <w:pStyle w:val="Normal"/>
        <w:numPr>
          <w:ilvl w:val="1"/>
          <w:numId w:val="317"/>
        </w:numPr>
        <w:spacing w:lineRule="auto" w:line="276" w:before="120" w:after="120"/>
        <w:ind w:left="425" w:hanging="0"/>
        <w:jc w:val="both"/>
        <w:rPr>
          <w:sz w:val="21"/>
          <w:szCs w:val="21"/>
        </w:rPr>
      </w:pPr>
      <w:r>
        <w:rPr>
          <w:rFonts w:eastAsia="Times New Roman" w:cs="Arial"/>
          <w:color w:val="000000"/>
          <w:kern w:val="0"/>
          <w:sz w:val="21"/>
          <w:szCs w:val="21"/>
          <w:shd w:fill="auto" w:val="clear"/>
          <w:lang w:val="pt-BR" w:eastAsia="pt-BR" w:bidi="ar-SA"/>
        </w:rPr>
        <w:t>Os preços d</w:t>
      </w:r>
      <w:r>
        <w:rPr>
          <w:rFonts w:eastAsia="Times New Roman" w:cs="Arial"/>
          <w:b w:val="false"/>
          <w:i w:val="false"/>
          <w:caps w:val="false"/>
          <w:smallCaps w:val="false"/>
          <w:color w:val="000000"/>
          <w:spacing w:val="0"/>
          <w:kern w:val="0"/>
          <w:sz w:val="21"/>
          <w:szCs w:val="21"/>
          <w:shd w:fill="auto" w:val="clear"/>
          <w:lang w:val="pt-BR" w:eastAsia="pt-BR" w:bidi="ar-SA"/>
        </w:rPr>
        <w:t>as tarifas dos serviços postais e telegráficos</w:t>
      </w:r>
      <w:r>
        <w:rPr>
          <w:rFonts w:eastAsia="Times New Roman" w:cs="Arial"/>
          <w:color w:val="000000"/>
          <w:kern w:val="0"/>
          <w:sz w:val="21"/>
          <w:szCs w:val="21"/>
          <w:shd w:fill="auto" w:val="clear"/>
          <w:lang w:val="pt-BR" w:eastAsia="pt-BR" w:bidi="ar-SA"/>
        </w:rPr>
        <w:t xml:space="preserve"> contratados são reajustados pela Contratada(Empresa Brasileira de Correios e Telégrafos) utilizando-se de índice oficial de reajuste e autorizado pelo Ministério das Comunicações.</w:t>
      </w:r>
    </w:p>
    <w:p>
      <w:pPr>
        <w:pStyle w:val="Normal"/>
        <w:numPr>
          <w:ilvl w:val="1"/>
          <w:numId w:val="318"/>
        </w:numPr>
        <w:spacing w:lineRule="auto" w:line="276" w:before="120" w:after="120"/>
        <w:ind w:left="425" w:hanging="0"/>
        <w:jc w:val="both"/>
        <w:rPr>
          <w:sz w:val="21"/>
          <w:szCs w:val="21"/>
        </w:rPr>
      </w:pPr>
      <w:r>
        <w:rPr>
          <w:rFonts w:eastAsia="Times New Roman" w:cs="Arial"/>
          <w:color w:val="000000"/>
          <w:kern w:val="0"/>
          <w:sz w:val="21"/>
          <w:szCs w:val="21"/>
          <w:shd w:fill="auto" w:val="clear"/>
          <w:lang w:val="pt-BR" w:eastAsia="pt-BR" w:bidi="ar-SA"/>
        </w:rPr>
        <w:t xml:space="preserve">Pela prestação dos serviços, o IFSertãoPE  pagará à ECT os valores contidos nas tabelas específicas de cada serviço, fornecidas pela ECT, vigentes na data da prestação dos serviços e aquisição de produtos, sendo reajustados nas mesmas datas e segundo os mesmos índices da modificação das mesmas; </w:t>
      </w:r>
    </w:p>
    <w:p>
      <w:pPr>
        <w:pStyle w:val="Normal"/>
        <w:numPr>
          <w:ilvl w:val="1"/>
          <w:numId w:val="319"/>
        </w:numPr>
        <w:spacing w:lineRule="auto" w:line="276" w:before="120" w:after="120"/>
        <w:ind w:left="425" w:hanging="0"/>
        <w:jc w:val="both"/>
        <w:rPr>
          <w:sz w:val="21"/>
          <w:szCs w:val="21"/>
        </w:rPr>
      </w:pPr>
      <w:r>
        <w:rPr>
          <w:rFonts w:eastAsia="Times New Roman" w:cs="Arial"/>
          <w:color w:val="000000"/>
          <w:kern w:val="0"/>
          <w:sz w:val="21"/>
          <w:szCs w:val="21"/>
          <w:shd w:fill="auto" w:val="clear"/>
          <w:lang w:val="pt-BR" w:eastAsia="pt-BR" w:bidi="ar-SA"/>
        </w:rPr>
        <w:t xml:space="preserve">Os valores previstos no subitem 18 terão suas vigências adstritas às Tabelas indicadas no mesmo subitem e serão alterados quando da modificação das mesmas. </w:t>
      </w:r>
    </w:p>
    <w:p>
      <w:pPr>
        <w:pStyle w:val="Normal"/>
        <w:numPr>
          <w:ilvl w:val="1"/>
          <w:numId w:val="320"/>
        </w:numPr>
        <w:spacing w:lineRule="auto" w:line="276" w:before="120" w:after="120"/>
        <w:ind w:left="425" w:hanging="0"/>
        <w:jc w:val="both"/>
        <w:rPr>
          <w:sz w:val="21"/>
          <w:szCs w:val="21"/>
        </w:rPr>
      </w:pPr>
      <w:r>
        <w:rPr>
          <w:rFonts w:eastAsia="Times New Roman" w:cs="Arial"/>
          <w:color w:val="000000"/>
          <w:kern w:val="0"/>
          <w:sz w:val="21"/>
          <w:szCs w:val="21"/>
          <w:shd w:fill="auto" w:val="clear"/>
          <w:lang w:val="pt-BR" w:eastAsia="pt-BR" w:bidi="ar-SA"/>
        </w:rPr>
        <w:t xml:space="preserve">O reajuste das tabelas mencionadas observará a periodicidade legal mínima de 12 (doze) meses, contada a partir da data do início da vigência da Tabela, indicada no seu próprio texto; </w:t>
      </w:r>
    </w:p>
    <w:p>
      <w:pPr>
        <w:pStyle w:val="Normal"/>
        <w:numPr>
          <w:ilvl w:val="1"/>
          <w:numId w:val="321"/>
        </w:numPr>
        <w:spacing w:lineRule="auto" w:line="276" w:before="120" w:after="120"/>
        <w:ind w:left="425" w:hanging="0"/>
        <w:jc w:val="both"/>
        <w:rPr>
          <w:sz w:val="21"/>
          <w:szCs w:val="21"/>
        </w:rPr>
      </w:pPr>
      <w:r>
        <w:rPr>
          <w:rFonts w:eastAsia="Times New Roman" w:cs="Arial"/>
          <w:color w:val="000000"/>
          <w:kern w:val="0"/>
          <w:sz w:val="21"/>
          <w:szCs w:val="21"/>
          <w:shd w:fill="auto" w:val="clear"/>
          <w:lang w:val="pt-BR" w:eastAsia="pt-BR" w:bidi="ar-SA"/>
        </w:rPr>
        <w:t>O prazo estipulado no subitem 18.4 poderá ser reduzido, se o Poder Executivo assim dispuser.</w:t>
      </w:r>
    </w:p>
    <w:p>
      <w:pPr>
        <w:pStyle w:val="Normal"/>
        <w:numPr>
          <w:ilvl w:val="0"/>
          <w:numId w:val="0"/>
        </w:numPr>
        <w:spacing w:lineRule="auto" w:line="276" w:before="120" w:after="120"/>
        <w:ind w:left="425" w:hanging="0"/>
        <w:jc w:val="both"/>
        <w:rPr>
          <w:sz w:val="21"/>
          <w:szCs w:val="21"/>
        </w:rPr>
      </w:pPr>
      <w:r>
        <w:rPr>
          <w:sz w:val="21"/>
          <w:szCs w:val="21"/>
        </w:rPr>
        <w:t xml:space="preserve">18.1.1 A tabela como os preços reajustados deverão ser apresentados pela contratada dentro do prazo estabelecido pela contratante. </w:t>
      </w:r>
    </w:p>
    <w:p>
      <w:pPr>
        <w:pStyle w:val="Nivel1"/>
        <w:numPr>
          <w:ilvl w:val="0"/>
          <w:numId w:val="322"/>
        </w:numPr>
        <w:spacing w:before="366" w:after="0"/>
        <w:rPr>
          <w:sz w:val="21"/>
          <w:szCs w:val="21"/>
        </w:rPr>
      </w:pPr>
      <w:r>
        <w:rPr>
          <w:rFonts w:cs="Arial"/>
          <w:color w:val="auto"/>
          <w:sz w:val="21"/>
          <w:szCs w:val="21"/>
        </w:rPr>
        <w:t>GARANTIA DA EXECUÇÃO</w:t>
      </w:r>
    </w:p>
    <w:p>
      <w:pPr>
        <w:pStyle w:val="Normal"/>
        <w:spacing w:lineRule="auto" w:line="276"/>
        <w:rPr>
          <w:rFonts w:cs="Arial"/>
          <w:i/>
          <w:i/>
          <w:color w:val="FF0000"/>
          <w:sz w:val="21"/>
          <w:szCs w:val="21"/>
        </w:rPr>
      </w:pPr>
      <w:r>
        <w:rPr>
          <w:rFonts w:cs="Arial"/>
          <w:i/>
          <w:color w:val="FF0000"/>
          <w:sz w:val="21"/>
          <w:szCs w:val="21"/>
        </w:rPr>
      </w:r>
    </w:p>
    <w:p>
      <w:pPr>
        <w:pStyle w:val="Normal"/>
        <w:numPr>
          <w:ilvl w:val="1"/>
          <w:numId w:val="323"/>
        </w:numPr>
        <w:spacing w:lineRule="auto" w:line="276" w:before="0" w:after="0"/>
        <w:ind w:left="425" w:hanging="0"/>
        <w:jc w:val="both"/>
        <w:rPr>
          <w:sz w:val="21"/>
          <w:szCs w:val="21"/>
        </w:rPr>
      </w:pPr>
      <w:r>
        <w:rPr>
          <w:rFonts w:eastAsia="Times New Roman" w:cs="Arial"/>
          <w:i w:val="false"/>
          <w:iCs w:val="false"/>
          <w:color w:val="auto"/>
          <w:kern w:val="0"/>
          <w:sz w:val="21"/>
          <w:szCs w:val="21"/>
          <w:lang w:val="pt-BR" w:eastAsia="pt-BR" w:bidi="ar-SA"/>
        </w:rPr>
        <w:t xml:space="preserve">Não haverá exigência de garantia contratual da execução, o, pelas razões abaixo justificadas: </w:t>
      </w:r>
    </w:p>
    <w:p>
      <w:pPr>
        <w:pStyle w:val="Normal"/>
        <w:widowControl/>
        <w:numPr>
          <w:ilvl w:val="0"/>
          <w:numId w:val="0"/>
        </w:numPr>
        <w:suppressAutoHyphens w:val="true"/>
        <w:bidi w:val="0"/>
        <w:spacing w:lineRule="auto" w:line="276" w:before="0" w:after="0"/>
        <w:ind w:left="1417" w:right="0" w:hanging="0"/>
        <w:jc w:val="both"/>
        <w:rPr>
          <w:sz w:val="21"/>
          <w:szCs w:val="21"/>
        </w:rPr>
      </w:pPr>
      <w:r>
        <w:rPr>
          <w:rFonts w:eastAsia="Times New Roman" w:cs="Arial"/>
          <w:i w:val="false"/>
          <w:iCs w:val="false"/>
          <w:color w:val="auto"/>
          <w:kern w:val="0"/>
          <w:sz w:val="21"/>
          <w:szCs w:val="21"/>
          <w:lang w:val="pt-BR" w:eastAsia="pt-BR" w:bidi="ar-SA"/>
        </w:rPr>
        <w:t xml:space="preserve">19.1.1 Trata-se de contratação sem fornecimento de mão de obra em regime de dedicação exclusiva. Portanto, não caberá à Contratante arcar com os pagamentos de encargos de natureza trabalhistas e previdenciários caso estes não sejam quitados pela Contratada. </w:t>
      </w:r>
    </w:p>
    <w:p>
      <w:pPr>
        <w:pStyle w:val="Normal"/>
        <w:widowControl/>
        <w:numPr>
          <w:ilvl w:val="0"/>
          <w:numId w:val="0"/>
        </w:numPr>
        <w:suppressAutoHyphens w:val="true"/>
        <w:bidi w:val="0"/>
        <w:spacing w:lineRule="auto" w:line="276" w:before="0" w:after="0"/>
        <w:ind w:left="1417" w:right="0" w:hanging="0"/>
        <w:jc w:val="both"/>
        <w:rPr>
          <w:rFonts w:ascii="Arial" w:hAnsi="Arial" w:eastAsia="Times New Roman" w:cs="Arial"/>
          <w:i w:val="false"/>
          <w:i w:val="false"/>
          <w:iCs w:val="false"/>
          <w:color w:val="auto"/>
          <w:kern w:val="0"/>
          <w:sz w:val="21"/>
          <w:szCs w:val="21"/>
          <w:lang w:val="pt-BR" w:eastAsia="pt-BR" w:bidi="ar-SA"/>
        </w:rPr>
      </w:pPr>
      <w:r>
        <w:rPr>
          <w:rFonts w:eastAsia="Times New Roman" w:cs="Arial"/>
          <w:i w:val="false"/>
          <w:iCs w:val="false"/>
          <w:color w:val="auto"/>
          <w:kern w:val="0"/>
          <w:sz w:val="21"/>
          <w:szCs w:val="21"/>
          <w:lang w:val="pt-BR" w:eastAsia="pt-BR" w:bidi="ar-SA"/>
        </w:rPr>
      </w:r>
    </w:p>
    <w:p>
      <w:pPr>
        <w:pStyle w:val="Normal"/>
        <w:widowControl/>
        <w:numPr>
          <w:ilvl w:val="0"/>
          <w:numId w:val="0"/>
        </w:numPr>
        <w:suppressAutoHyphens w:val="true"/>
        <w:bidi w:val="0"/>
        <w:spacing w:lineRule="auto" w:line="276" w:before="0" w:after="0"/>
        <w:ind w:left="1417" w:right="0" w:hanging="0"/>
        <w:jc w:val="both"/>
        <w:rPr>
          <w:sz w:val="21"/>
          <w:szCs w:val="21"/>
        </w:rPr>
      </w:pPr>
      <w:r>
        <w:rPr>
          <w:rFonts w:eastAsia="Times New Roman" w:cs="Arial"/>
          <w:i w:val="false"/>
          <w:iCs w:val="false"/>
          <w:color w:val="auto"/>
          <w:kern w:val="0"/>
          <w:sz w:val="21"/>
          <w:szCs w:val="21"/>
          <w:lang w:val="pt-BR" w:eastAsia="pt-BR" w:bidi="ar-SA"/>
        </w:rPr>
        <w:t>19.1.2.</w:t>
      </w:r>
      <w:r>
        <w:rPr>
          <w:rFonts w:eastAsia="Times New Roman" w:cs="Arial"/>
          <w:b/>
          <w:bCs/>
          <w:i w:val="false"/>
          <w:iCs w:val="false"/>
          <w:color w:val="auto"/>
          <w:kern w:val="0"/>
          <w:sz w:val="21"/>
          <w:szCs w:val="21"/>
          <w:lang w:val="pt-BR" w:eastAsia="pt-BR" w:bidi="ar-SA"/>
        </w:rPr>
        <w:t xml:space="preserve"> A contratação se dará por meio de Inexigibilidade de Licitação fundamentada no art. 25, caput, da Lei n° 8.666/93.</w:t>
      </w:r>
      <w:r>
        <w:rPr>
          <w:rFonts w:eastAsia="Times New Roman" w:cs="Arial"/>
          <w:i w:val="false"/>
          <w:iCs w:val="false"/>
          <w:color w:val="auto"/>
          <w:kern w:val="0"/>
          <w:sz w:val="21"/>
          <w:szCs w:val="21"/>
          <w:lang w:val="pt-BR" w:eastAsia="pt-BR" w:bidi="ar-SA"/>
        </w:rPr>
        <w:t xml:space="preserve"> </w:t>
      </w:r>
    </w:p>
    <w:p>
      <w:pPr>
        <w:pStyle w:val="Nivel1"/>
        <w:numPr>
          <w:ilvl w:val="0"/>
          <w:numId w:val="324"/>
        </w:numPr>
        <w:rPr>
          <w:sz w:val="21"/>
          <w:szCs w:val="21"/>
        </w:rPr>
      </w:pPr>
      <w:r>
        <w:rPr>
          <w:rFonts w:cs="Arial"/>
          <w:sz w:val="21"/>
          <w:szCs w:val="21"/>
        </w:rPr>
        <w:t xml:space="preserve">DO INADIMPLEMENTO </w:t>
      </w:r>
    </w:p>
    <w:p>
      <w:pPr>
        <w:pStyle w:val="Nivel1"/>
        <w:numPr>
          <w:ilvl w:val="0"/>
          <w:numId w:val="0"/>
        </w:numPr>
        <w:ind w:left="644" w:hanging="0"/>
        <w:rPr>
          <w:sz w:val="21"/>
          <w:szCs w:val="21"/>
        </w:rPr>
      </w:pPr>
      <w:r>
        <w:rPr>
          <w:rFonts w:cs="Arial"/>
          <w:b w:val="false"/>
          <w:bCs w:val="false"/>
          <w:sz w:val="21"/>
          <w:szCs w:val="21"/>
        </w:rPr>
        <w:t xml:space="preserve">20.1 Conforme consta do Contrato padronizado pelos Correios, em caso de inadimplemento contratual pelas partes: </w:t>
      </w:r>
    </w:p>
    <w:p>
      <w:pPr>
        <w:pStyle w:val="Nivel1"/>
        <w:numPr>
          <w:ilvl w:val="0"/>
          <w:numId w:val="0"/>
        </w:numPr>
        <w:spacing w:before="138" w:after="0"/>
        <w:ind w:left="644" w:hanging="0"/>
        <w:rPr>
          <w:sz w:val="21"/>
          <w:szCs w:val="21"/>
        </w:rPr>
      </w:pPr>
      <w:r>
        <w:rPr>
          <w:rFonts w:cs="Arial"/>
          <w:b w:val="false"/>
          <w:bCs w:val="false"/>
          <w:sz w:val="21"/>
          <w:szCs w:val="21"/>
        </w:rPr>
        <w:t xml:space="preserve">20.1.1. O inadimplemento das obrigações previstas no Contrato será comunicado pela parte prejudicada à outra, mediante notificação escrita, com prova de recebimento, para que a parte inadimplente, no prazo de 05 (cinco) dias úteis, regularize a situação ou apresente defesa. </w:t>
      </w:r>
    </w:p>
    <w:p>
      <w:pPr>
        <w:pStyle w:val="Nivel1"/>
        <w:keepNext w:val="true"/>
        <w:keepLines/>
        <w:widowControl/>
        <w:numPr>
          <w:ilvl w:val="0"/>
          <w:numId w:val="0"/>
        </w:numPr>
        <w:suppressAutoHyphens w:val="true"/>
        <w:bidi w:val="0"/>
        <w:spacing w:lineRule="auto" w:line="276" w:before="138" w:after="0"/>
        <w:ind w:left="1531" w:right="0" w:hanging="0"/>
        <w:jc w:val="both"/>
        <w:rPr>
          <w:sz w:val="21"/>
          <w:szCs w:val="21"/>
        </w:rPr>
      </w:pPr>
      <w:r>
        <w:rPr>
          <w:rFonts w:cs="Arial"/>
          <w:b w:val="false"/>
          <w:bCs w:val="false"/>
          <w:sz w:val="21"/>
          <w:szCs w:val="21"/>
        </w:rPr>
        <w:t>20.1.1.1. Se for apresentada defesa, a parte prejudicada deverá se manifestar sobre esta no mesmo prazo.</w:t>
      </w:r>
    </w:p>
    <w:p>
      <w:pPr>
        <w:pStyle w:val="Nivel1"/>
        <w:keepNext w:val="true"/>
        <w:keepLines/>
        <w:widowControl/>
        <w:numPr>
          <w:ilvl w:val="0"/>
          <w:numId w:val="0"/>
        </w:numPr>
        <w:suppressAutoHyphens w:val="true"/>
        <w:bidi w:val="0"/>
        <w:spacing w:lineRule="auto" w:line="276" w:before="138" w:after="0"/>
        <w:ind w:left="1531" w:right="0" w:hanging="0"/>
        <w:jc w:val="both"/>
        <w:rPr>
          <w:sz w:val="21"/>
          <w:szCs w:val="21"/>
        </w:rPr>
      </w:pPr>
      <w:r>
        <w:rPr>
          <w:rFonts w:cs="Arial"/>
          <w:b w:val="false"/>
          <w:bCs w:val="false"/>
          <w:sz w:val="21"/>
          <w:szCs w:val="21"/>
        </w:rPr>
        <w:t xml:space="preserve">20.1.1.2. Quando a decisão motivada não acolher as razões da defesa, a parte inadimplente deverá regularizar a situação no prazo de 48 (quarenta e oito) horas, contadas a partir da comunicação formal desse fato. </w:t>
      </w:r>
    </w:p>
    <w:p>
      <w:pPr>
        <w:pStyle w:val="Nivel1"/>
        <w:keepNext w:val="true"/>
        <w:keepLines/>
        <w:widowControl/>
        <w:numPr>
          <w:ilvl w:val="0"/>
          <w:numId w:val="0"/>
        </w:numPr>
        <w:suppressAutoHyphens w:val="true"/>
        <w:bidi w:val="0"/>
        <w:spacing w:lineRule="auto" w:line="276" w:before="138" w:after="0"/>
        <w:ind w:left="1531" w:right="0" w:hanging="0"/>
        <w:jc w:val="both"/>
        <w:rPr>
          <w:sz w:val="21"/>
          <w:szCs w:val="21"/>
        </w:rPr>
      </w:pPr>
      <w:r>
        <w:rPr>
          <w:rFonts w:cs="Arial"/>
          <w:b w:val="false"/>
          <w:bCs w:val="false"/>
          <w:sz w:val="21"/>
          <w:szCs w:val="21"/>
        </w:rPr>
        <w:t xml:space="preserve">20.1.1.3. O descumprimento do subitem anterior poderá ensejar a rescisão do Contrato, a critério da parte prejudicada, sem prejuízo de eventual indenização por perdas e danos, além das demais sanções contratuais e legais aplicáveis. </w:t>
      </w:r>
    </w:p>
    <w:p>
      <w:pPr>
        <w:pStyle w:val="Nivel1"/>
        <w:keepNext w:val="true"/>
        <w:keepLines/>
        <w:widowControl/>
        <w:numPr>
          <w:ilvl w:val="0"/>
          <w:numId w:val="0"/>
        </w:numPr>
        <w:suppressAutoHyphens w:val="true"/>
        <w:bidi w:val="0"/>
        <w:spacing w:lineRule="auto" w:line="276" w:before="138" w:after="0"/>
        <w:ind w:left="1531" w:right="0" w:hanging="0"/>
        <w:jc w:val="both"/>
        <w:rPr>
          <w:sz w:val="21"/>
          <w:szCs w:val="21"/>
        </w:rPr>
      </w:pPr>
      <w:r>
        <w:rPr>
          <w:rFonts w:cs="Arial"/>
          <w:b w:val="false"/>
          <w:bCs w:val="false"/>
          <w:sz w:val="21"/>
          <w:szCs w:val="21"/>
        </w:rPr>
        <w:t>20.1.1.4. A não-quitação da fatura até a data de vencimento poderá ensejar a suspensão da prestação dos serviços.</w:t>
      </w:r>
    </w:p>
    <w:p>
      <w:pPr>
        <w:pStyle w:val="Nivel1"/>
        <w:keepNext w:val="true"/>
        <w:keepLines/>
        <w:widowControl/>
        <w:numPr>
          <w:ilvl w:val="0"/>
          <w:numId w:val="0"/>
        </w:numPr>
        <w:suppressAutoHyphens w:val="true"/>
        <w:bidi w:val="0"/>
        <w:spacing w:lineRule="auto" w:line="276" w:before="138" w:after="0"/>
        <w:ind w:left="2268" w:right="0" w:hanging="0"/>
        <w:jc w:val="both"/>
        <w:rPr>
          <w:sz w:val="21"/>
          <w:szCs w:val="21"/>
        </w:rPr>
      </w:pPr>
      <w:r>
        <w:rPr>
          <w:rFonts w:cs="Arial"/>
          <w:b w:val="false"/>
          <w:bCs w:val="false"/>
          <w:sz w:val="21"/>
          <w:szCs w:val="21"/>
        </w:rPr>
        <w:t>a) Ocorrendo atraso de pagamento, o valor devido será atualizado financeiramente, entre a data do vencimento e a data da efetiva compensação do crédito aos Correios, de acordo com a variação da taxa referencial do Sistema de Liquidação e Custódia – SELIC Meta, acrescido de multa de 2% (dois por cento) e demais cominações legais, independentemente de notificação. Neste caso, os encargos decorrentes do atraso de pagamento serão cobrados em ciclos posteriores.</w:t>
      </w:r>
    </w:p>
    <w:p>
      <w:pPr>
        <w:pStyle w:val="Nivel1"/>
        <w:widowControl/>
        <w:numPr>
          <w:ilvl w:val="0"/>
          <w:numId w:val="0"/>
        </w:numPr>
        <w:suppressAutoHyphens w:val="true"/>
        <w:bidi w:val="0"/>
        <w:spacing w:lineRule="auto" w:line="276" w:before="0" w:after="0"/>
        <w:ind w:left="2268" w:right="0" w:hanging="0"/>
        <w:jc w:val="both"/>
        <w:rPr>
          <w:sz w:val="21"/>
          <w:szCs w:val="21"/>
        </w:rPr>
      </w:pPr>
      <w:r>
        <w:rPr>
          <w:rFonts w:cs="Arial"/>
          <w:b w:val="false"/>
          <w:bCs w:val="false"/>
          <w:sz w:val="21"/>
          <w:szCs w:val="21"/>
        </w:rPr>
        <w:t xml:space="preserve">b) Se permanecer inadimplente, a Contratante terá seu CNPJ inscrito no Cadastro Informativo de Créditos não Quitados do Setor Público Federal – CADIN, pelos Correios, em obediência ao disposto na Lei 10.522 de 19 de julho de 2002. </w:t>
      </w:r>
    </w:p>
    <w:p>
      <w:pPr>
        <w:pStyle w:val="Nivel1"/>
        <w:keepNext w:val="true"/>
        <w:keepLines/>
        <w:widowControl/>
        <w:numPr>
          <w:ilvl w:val="0"/>
          <w:numId w:val="0"/>
        </w:numPr>
        <w:suppressAutoHyphens w:val="true"/>
        <w:bidi w:val="0"/>
        <w:spacing w:lineRule="auto" w:line="276" w:before="252" w:after="114"/>
        <w:ind w:left="680" w:right="0" w:hanging="0"/>
        <w:jc w:val="both"/>
        <w:rPr>
          <w:sz w:val="21"/>
          <w:szCs w:val="21"/>
        </w:rPr>
      </w:pPr>
      <w:r>
        <w:rPr>
          <w:rFonts w:cs="Arial"/>
          <w:b w:val="false"/>
          <w:bCs w:val="false"/>
          <w:sz w:val="21"/>
          <w:szCs w:val="21"/>
        </w:rPr>
        <w:t>20.1.2 Será de responsabilidade da Contratante as custas e as despesas cartoriais, caso haja necessidade dos Correios recorrerem ao mecanismo de “PROTESTO DE TÍTULO”, para reaver os seus valores devidos, por atraso no pagamento de faturas, podendo ser pagas diretamente nos cartórios ou ressarcidas aos Correios se o pagamento das custas ocorrer de forma antecipada.</w:t>
      </w:r>
    </w:p>
    <w:p>
      <w:pPr>
        <w:pStyle w:val="Nivel1"/>
        <w:widowControl/>
        <w:numPr>
          <w:ilvl w:val="0"/>
          <w:numId w:val="0"/>
        </w:numPr>
        <w:suppressAutoHyphens w:val="true"/>
        <w:bidi w:val="0"/>
        <w:spacing w:lineRule="auto" w:line="276" w:before="81" w:after="0"/>
        <w:ind w:left="680" w:right="0" w:hanging="0"/>
        <w:jc w:val="both"/>
        <w:rPr>
          <w:sz w:val="21"/>
          <w:szCs w:val="21"/>
        </w:rPr>
      </w:pPr>
      <w:r>
        <w:rPr>
          <w:sz w:val="21"/>
          <w:szCs w:val="21"/>
        </w:rPr>
      </w:r>
    </w:p>
    <w:p>
      <w:pPr>
        <w:pStyle w:val="Nivel1"/>
        <w:keepNext w:val="true"/>
        <w:keepLines/>
        <w:widowControl/>
        <w:numPr>
          <w:ilvl w:val="0"/>
          <w:numId w:val="325"/>
        </w:numPr>
        <w:suppressAutoHyphens w:val="true"/>
        <w:bidi w:val="0"/>
        <w:spacing w:lineRule="auto" w:line="276" w:before="24" w:after="0"/>
        <w:ind w:left="340" w:right="0" w:hanging="170"/>
        <w:jc w:val="both"/>
        <w:rPr>
          <w:sz w:val="21"/>
          <w:szCs w:val="21"/>
        </w:rPr>
      </w:pPr>
      <w:r>
        <w:rPr>
          <w:rFonts w:cs="Arial"/>
          <w:b/>
          <w:bCs/>
          <w:sz w:val="21"/>
          <w:szCs w:val="21"/>
        </w:rPr>
        <w:t xml:space="preserve"> </w:t>
      </w:r>
      <w:r>
        <w:rPr>
          <w:rFonts w:cs="Arial"/>
          <w:b/>
          <w:bCs/>
          <w:sz w:val="21"/>
          <w:szCs w:val="21"/>
        </w:rPr>
        <w:t>DA RESCISÃO</w:t>
      </w:r>
      <w:r>
        <w:rPr>
          <w:rFonts w:cs="Arial"/>
          <w:b w:val="false"/>
          <w:bCs w:val="false"/>
          <w:sz w:val="21"/>
          <w:szCs w:val="21"/>
        </w:rPr>
        <w:t xml:space="preserve"> </w:t>
      </w:r>
    </w:p>
    <w:p>
      <w:pPr>
        <w:pStyle w:val="Nivel1"/>
        <w:widowControl/>
        <w:numPr>
          <w:ilvl w:val="0"/>
          <w:numId w:val="0"/>
        </w:numPr>
        <w:suppressAutoHyphens w:val="true"/>
        <w:bidi w:val="0"/>
        <w:spacing w:lineRule="auto" w:line="276" w:before="0" w:after="0"/>
        <w:ind w:left="340" w:right="0" w:hanging="0"/>
        <w:jc w:val="both"/>
        <w:rPr>
          <w:sz w:val="21"/>
          <w:szCs w:val="21"/>
        </w:rPr>
      </w:pPr>
      <w:r>
        <w:rPr>
          <w:rFonts w:cs="Arial"/>
          <w:b w:val="false"/>
          <w:bCs w:val="false"/>
          <w:sz w:val="21"/>
          <w:szCs w:val="21"/>
        </w:rPr>
        <w:t>21.1 Conforme consta do Contrato padronizado pelos Correios, o Contrato poderá ser rescindido a qualquer tempo:</w:t>
      </w:r>
    </w:p>
    <w:p>
      <w:pPr>
        <w:pStyle w:val="Nivel1"/>
        <w:keepNext w:val="true"/>
        <w:keepLines/>
        <w:widowControl/>
        <w:numPr>
          <w:ilvl w:val="0"/>
          <w:numId w:val="0"/>
        </w:numPr>
        <w:tabs>
          <w:tab w:val="clear" w:pos="720"/>
          <w:tab w:val="left" w:pos="1245" w:leader="none"/>
          <w:tab w:val="left" w:pos="1365" w:leader="none"/>
        </w:tabs>
        <w:suppressAutoHyphens w:val="true"/>
        <w:bidi w:val="0"/>
        <w:spacing w:lineRule="auto" w:line="276" w:before="138" w:after="0"/>
        <w:ind w:left="1077" w:right="0" w:hanging="0"/>
        <w:jc w:val="both"/>
        <w:rPr>
          <w:sz w:val="21"/>
          <w:szCs w:val="21"/>
        </w:rPr>
      </w:pPr>
      <w:r>
        <w:rPr>
          <w:rFonts w:cs="Arial"/>
          <w:b w:val="false"/>
          <w:bCs w:val="false"/>
          <w:sz w:val="21"/>
          <w:szCs w:val="21"/>
        </w:rPr>
        <w:t xml:space="preserve">21.1.1. Por interesse de qualquer uma das partes e mediante comunicação formal, com prova de recebimento e aviso prévio mínimo de 30 (trinta) dias. </w:t>
      </w:r>
    </w:p>
    <w:p>
      <w:pPr>
        <w:pStyle w:val="Nivel1"/>
        <w:keepNext w:val="true"/>
        <w:keepLines/>
        <w:widowControl/>
        <w:numPr>
          <w:ilvl w:val="0"/>
          <w:numId w:val="0"/>
        </w:numPr>
        <w:tabs>
          <w:tab w:val="clear" w:pos="720"/>
          <w:tab w:val="left" w:pos="1245" w:leader="none"/>
          <w:tab w:val="left" w:pos="1365" w:leader="none"/>
        </w:tabs>
        <w:suppressAutoHyphens w:val="true"/>
        <w:bidi w:val="0"/>
        <w:spacing w:lineRule="auto" w:line="276" w:before="138" w:after="0"/>
        <w:ind w:left="1077" w:right="0" w:hanging="0"/>
        <w:jc w:val="both"/>
        <w:rPr>
          <w:sz w:val="21"/>
          <w:szCs w:val="21"/>
        </w:rPr>
      </w:pPr>
      <w:r>
        <w:rPr>
          <w:rFonts w:cs="Arial"/>
          <w:b w:val="false"/>
          <w:bCs w:val="false"/>
          <w:sz w:val="21"/>
          <w:szCs w:val="21"/>
        </w:rPr>
        <w:t xml:space="preserve">21.1.1.1. Quando a solicitação de rescisão ocorrer concomitantemente à formalização de Contrato sucedâneo, com valor mínimo igual ou superior, a rescisão poderá ocorrer na data da formalização do pedido, independente do aviso prévio a que se refere o subitem anterior. </w:t>
      </w:r>
    </w:p>
    <w:p>
      <w:pPr>
        <w:pStyle w:val="Nivel1"/>
        <w:keepNext w:val="true"/>
        <w:keepLines/>
        <w:widowControl/>
        <w:numPr>
          <w:ilvl w:val="0"/>
          <w:numId w:val="0"/>
        </w:numPr>
        <w:tabs>
          <w:tab w:val="clear" w:pos="720"/>
          <w:tab w:val="left" w:pos="1245" w:leader="none"/>
          <w:tab w:val="left" w:pos="1365" w:leader="none"/>
        </w:tabs>
        <w:suppressAutoHyphens w:val="true"/>
        <w:bidi w:val="0"/>
        <w:spacing w:lineRule="auto" w:line="276" w:before="138" w:after="0"/>
        <w:ind w:left="1020" w:right="0" w:hanging="0"/>
        <w:jc w:val="both"/>
        <w:rPr>
          <w:sz w:val="21"/>
          <w:szCs w:val="21"/>
        </w:rPr>
      </w:pPr>
      <w:r>
        <w:rPr>
          <w:rFonts w:cs="Arial"/>
          <w:b w:val="false"/>
          <w:bCs w:val="false"/>
          <w:sz w:val="21"/>
          <w:szCs w:val="21"/>
        </w:rPr>
        <w:t xml:space="preserve">21.1.2. Automaticamente pelos Correios, sem aviso prévio, quando da não utilização de serviços ou aquisição de produtos pelo período igual ou superior a 6 (seis) meses consecutivos. </w:t>
      </w:r>
    </w:p>
    <w:p>
      <w:pPr>
        <w:pStyle w:val="Nivel1"/>
        <w:keepNext w:val="true"/>
        <w:keepLines/>
        <w:widowControl/>
        <w:numPr>
          <w:ilvl w:val="0"/>
          <w:numId w:val="0"/>
        </w:numPr>
        <w:tabs>
          <w:tab w:val="clear" w:pos="720"/>
          <w:tab w:val="left" w:pos="1245" w:leader="none"/>
          <w:tab w:val="left" w:pos="1365" w:leader="none"/>
        </w:tabs>
        <w:suppressAutoHyphens w:val="true"/>
        <w:bidi w:val="0"/>
        <w:spacing w:lineRule="auto" w:line="276" w:before="138" w:after="0"/>
        <w:ind w:left="1020" w:right="0" w:hanging="0"/>
        <w:jc w:val="both"/>
        <w:rPr>
          <w:sz w:val="21"/>
          <w:szCs w:val="21"/>
        </w:rPr>
      </w:pPr>
      <w:r>
        <w:rPr>
          <w:rFonts w:cs="Arial"/>
          <w:b w:val="false"/>
          <w:bCs w:val="false"/>
          <w:sz w:val="21"/>
          <w:szCs w:val="21"/>
        </w:rPr>
        <w:t xml:space="preserve">21.1.3. Por inadimplemento, conforme consta no item 20. </w:t>
      </w:r>
    </w:p>
    <w:p>
      <w:pPr>
        <w:pStyle w:val="Nivel1"/>
        <w:keepNext w:val="true"/>
        <w:keepLines/>
        <w:widowControl/>
        <w:numPr>
          <w:ilvl w:val="0"/>
          <w:numId w:val="0"/>
        </w:numPr>
        <w:tabs>
          <w:tab w:val="clear" w:pos="720"/>
          <w:tab w:val="left" w:pos="1245" w:leader="none"/>
          <w:tab w:val="left" w:pos="1365" w:leader="none"/>
        </w:tabs>
        <w:suppressAutoHyphens w:val="true"/>
        <w:bidi w:val="0"/>
        <w:spacing w:lineRule="auto" w:line="276" w:before="138" w:after="0"/>
        <w:ind w:left="964" w:right="0" w:hanging="0"/>
        <w:jc w:val="both"/>
        <w:rPr>
          <w:sz w:val="21"/>
          <w:szCs w:val="21"/>
        </w:rPr>
      </w:pPr>
      <w:r>
        <w:rPr>
          <w:rFonts w:cs="Arial"/>
          <w:b w:val="false"/>
          <w:bCs w:val="false"/>
          <w:sz w:val="21"/>
          <w:szCs w:val="21"/>
        </w:rPr>
        <w:t xml:space="preserve">21.1.4. Na hipótese de ocorrer qualquer das situações e formas previstas no bojo dos argos 78 e 79 da Lei 8.666/93, obedecido ao disposto no subitem 20.1.1. </w:t>
      </w:r>
    </w:p>
    <w:p>
      <w:pPr>
        <w:pStyle w:val="Nivel1"/>
        <w:keepNext w:val="true"/>
        <w:keepLines/>
        <w:widowControl/>
        <w:numPr>
          <w:ilvl w:val="0"/>
          <w:numId w:val="0"/>
        </w:numPr>
        <w:suppressAutoHyphens w:val="true"/>
        <w:bidi w:val="0"/>
        <w:spacing w:lineRule="auto" w:line="276" w:before="138" w:after="0"/>
        <w:ind w:left="170" w:right="0" w:hanging="0"/>
        <w:jc w:val="both"/>
        <w:rPr>
          <w:sz w:val="21"/>
          <w:szCs w:val="21"/>
        </w:rPr>
      </w:pPr>
      <w:r>
        <w:rPr>
          <w:rFonts w:cs="Arial"/>
          <w:b w:val="false"/>
          <w:bCs w:val="false"/>
          <w:sz w:val="21"/>
          <w:szCs w:val="21"/>
        </w:rPr>
        <w:t xml:space="preserve">21.2. Quando ocorrer interesse público, as partes poderão rescindir unilateralmente o Contrato, nos casos especificados no inciso I do art. 79 da Lei 8.666/93, nos termos do art. 58, II, combinado com parágrafo 3º do argo 62, do mesmo Estatuto Licitatório. </w:t>
      </w:r>
    </w:p>
    <w:p>
      <w:pPr>
        <w:pStyle w:val="Nivel1"/>
        <w:keepNext w:val="true"/>
        <w:keepLines/>
        <w:widowControl/>
        <w:numPr>
          <w:ilvl w:val="0"/>
          <w:numId w:val="0"/>
        </w:numPr>
        <w:suppressAutoHyphens w:val="true"/>
        <w:bidi w:val="0"/>
        <w:spacing w:lineRule="auto" w:line="276" w:before="138" w:after="0"/>
        <w:ind w:left="227" w:right="0" w:hanging="0"/>
        <w:jc w:val="both"/>
        <w:rPr>
          <w:sz w:val="21"/>
          <w:szCs w:val="21"/>
        </w:rPr>
      </w:pPr>
      <w:r>
        <w:rPr>
          <w:rFonts w:cs="Arial"/>
          <w:b w:val="false"/>
          <w:bCs w:val="false"/>
          <w:sz w:val="21"/>
          <w:szCs w:val="21"/>
        </w:rPr>
        <w:t xml:space="preserve">21.3. No caso de rescisão, fica assegurado aos Correios o direito de recebimento dos valores correspondentes aos serviços prestados à Contratante e produtos adquiridos pela mesma até a data da rescisão, bem como à proporcionalidade dos valores mínimos contratados, de acordo com as condições de pagamento estabelecidas no Contrato. </w:t>
      </w:r>
    </w:p>
    <w:p>
      <w:pPr>
        <w:pStyle w:val="Nivel1"/>
        <w:keepNext w:val="true"/>
        <w:keepLines/>
        <w:widowControl/>
        <w:numPr>
          <w:ilvl w:val="0"/>
          <w:numId w:val="0"/>
        </w:numPr>
        <w:suppressAutoHyphens w:val="true"/>
        <w:bidi w:val="0"/>
        <w:spacing w:lineRule="auto" w:line="276" w:before="138" w:after="0"/>
        <w:ind w:left="227" w:right="0" w:hanging="0"/>
        <w:jc w:val="both"/>
        <w:rPr>
          <w:sz w:val="21"/>
          <w:szCs w:val="21"/>
        </w:rPr>
      </w:pPr>
      <w:r>
        <w:rPr>
          <w:rFonts w:cs="Arial"/>
          <w:b w:val="false"/>
          <w:bCs w:val="false"/>
          <w:sz w:val="21"/>
          <w:szCs w:val="21"/>
        </w:rPr>
        <w:t xml:space="preserve">21.4. Da mesma forma fica garantida à Contratante a devolução de seus objetos e valores devidos. </w:t>
      </w:r>
    </w:p>
    <w:p>
      <w:pPr>
        <w:pStyle w:val="Nivel1"/>
        <w:numPr>
          <w:ilvl w:val="0"/>
          <w:numId w:val="4"/>
        </w:numPr>
        <w:spacing w:before="366" w:after="0"/>
        <w:rPr>
          <w:sz w:val="21"/>
          <w:szCs w:val="21"/>
        </w:rPr>
      </w:pPr>
      <w:r>
        <w:rPr>
          <w:rFonts w:cs="Arial"/>
          <w:bCs/>
          <w:sz w:val="21"/>
          <w:szCs w:val="21"/>
        </w:rPr>
        <w:t>ESTIMATIVA DE PREÇOS E PREÇOS REFERENCIAIS</w:t>
      </w:r>
    </w:p>
    <w:p>
      <w:pPr>
        <w:pStyle w:val="ListParagraph"/>
        <w:numPr>
          <w:ilvl w:val="0"/>
          <w:numId w:val="3"/>
        </w:numPr>
        <w:spacing w:lineRule="auto" w:line="276" w:before="120" w:after="120"/>
        <w:ind w:left="360" w:right="-30" w:hanging="360"/>
        <w:contextualSpacing w:val="false"/>
        <w:jc w:val="both"/>
        <w:rPr>
          <w:i/>
          <w:i/>
          <w:vanish/>
          <w:color w:val="FF0000"/>
          <w:sz w:val="21"/>
          <w:szCs w:val="21"/>
        </w:rPr>
      </w:pPr>
      <w:r>
        <w:rPr>
          <w:i/>
          <w:vanish/>
          <w:color w:val="FF0000"/>
          <w:sz w:val="21"/>
          <w:szCs w:val="21"/>
        </w:rPr>
      </w:r>
    </w:p>
    <w:p>
      <w:pPr>
        <w:pStyle w:val="ListParagraph"/>
        <w:numPr>
          <w:ilvl w:val="0"/>
          <w:numId w:val="3"/>
        </w:numPr>
        <w:spacing w:lineRule="auto" w:line="276" w:before="120" w:after="120"/>
        <w:ind w:left="360" w:right="-30" w:hanging="360"/>
        <w:contextualSpacing w:val="false"/>
        <w:jc w:val="both"/>
        <w:rPr>
          <w:i/>
          <w:i/>
          <w:vanish/>
          <w:color w:val="FF0000"/>
          <w:sz w:val="21"/>
          <w:szCs w:val="21"/>
        </w:rPr>
      </w:pPr>
      <w:r>
        <w:rPr>
          <w:i/>
          <w:vanish/>
          <w:color w:val="FF0000"/>
          <w:sz w:val="21"/>
          <w:szCs w:val="21"/>
        </w:rPr>
      </w:r>
    </w:p>
    <w:p>
      <w:pPr>
        <w:pStyle w:val="ListParagraph"/>
        <w:numPr>
          <w:ilvl w:val="0"/>
          <w:numId w:val="3"/>
        </w:numPr>
        <w:spacing w:lineRule="auto" w:line="276" w:before="120" w:after="120"/>
        <w:ind w:left="360" w:right="-30" w:hanging="360"/>
        <w:contextualSpacing w:val="false"/>
        <w:jc w:val="both"/>
        <w:rPr>
          <w:i/>
          <w:i/>
          <w:vanish/>
          <w:color w:val="FF0000"/>
          <w:sz w:val="21"/>
          <w:szCs w:val="21"/>
        </w:rPr>
      </w:pPr>
      <w:r>
        <w:rPr>
          <w:i/>
          <w:vanish/>
          <w:color w:val="FF0000"/>
          <w:sz w:val="21"/>
          <w:szCs w:val="21"/>
        </w:rPr>
      </w:r>
    </w:p>
    <w:p>
      <w:pPr>
        <w:pStyle w:val="ListParagraph"/>
        <w:numPr>
          <w:ilvl w:val="0"/>
          <w:numId w:val="3"/>
        </w:numPr>
        <w:spacing w:lineRule="auto" w:line="276" w:before="120" w:after="120"/>
        <w:ind w:left="360" w:right="-30" w:hanging="360"/>
        <w:contextualSpacing w:val="false"/>
        <w:jc w:val="both"/>
        <w:rPr>
          <w:i/>
          <w:i/>
          <w:vanish/>
          <w:color w:val="FF0000"/>
          <w:sz w:val="21"/>
          <w:szCs w:val="21"/>
        </w:rPr>
      </w:pPr>
      <w:r>
        <w:rPr>
          <w:i/>
          <w:vanish/>
          <w:color w:val="FF0000"/>
          <w:sz w:val="21"/>
          <w:szCs w:val="21"/>
        </w:rPr>
      </w:r>
    </w:p>
    <w:p>
      <w:pPr>
        <w:pStyle w:val="ListParagraph"/>
        <w:numPr>
          <w:ilvl w:val="0"/>
          <w:numId w:val="3"/>
        </w:numPr>
        <w:spacing w:lineRule="auto" w:line="276" w:before="120" w:after="120"/>
        <w:ind w:left="360" w:right="-30" w:hanging="360"/>
        <w:contextualSpacing w:val="false"/>
        <w:jc w:val="both"/>
        <w:rPr>
          <w:i/>
          <w:i/>
          <w:vanish/>
          <w:color w:val="FF0000"/>
          <w:sz w:val="21"/>
          <w:szCs w:val="21"/>
        </w:rPr>
      </w:pPr>
      <w:r>
        <w:rPr>
          <w:i/>
          <w:vanish/>
          <w:color w:val="FF0000"/>
          <w:sz w:val="21"/>
          <w:szCs w:val="21"/>
        </w:rPr>
      </w:r>
    </w:p>
    <w:p>
      <w:pPr>
        <w:pStyle w:val="ListParagraph"/>
        <w:numPr>
          <w:ilvl w:val="0"/>
          <w:numId w:val="3"/>
        </w:numPr>
        <w:spacing w:lineRule="auto" w:line="276" w:before="120" w:after="120"/>
        <w:ind w:left="360" w:right="-30" w:hanging="360"/>
        <w:contextualSpacing w:val="false"/>
        <w:jc w:val="both"/>
        <w:rPr>
          <w:i/>
          <w:i/>
          <w:vanish/>
          <w:color w:val="FF0000"/>
          <w:sz w:val="21"/>
          <w:szCs w:val="21"/>
        </w:rPr>
      </w:pPr>
      <w:r>
        <w:rPr>
          <w:i/>
          <w:vanish/>
          <w:color w:val="FF0000"/>
          <w:sz w:val="21"/>
          <w:szCs w:val="21"/>
        </w:rPr>
      </w:r>
    </w:p>
    <w:p>
      <w:pPr>
        <w:pStyle w:val="Normal"/>
        <w:numPr>
          <w:ilvl w:val="1"/>
          <w:numId w:val="326"/>
        </w:numPr>
        <w:spacing w:lineRule="auto" w:line="276" w:before="120" w:after="120"/>
        <w:jc w:val="both"/>
        <w:rPr>
          <w:sz w:val="21"/>
          <w:szCs w:val="21"/>
        </w:rPr>
      </w:pPr>
      <w:r>
        <w:rPr>
          <w:i w:val="false"/>
          <w:iCs w:val="false"/>
          <w:color w:val="000000"/>
          <w:sz w:val="21"/>
          <w:szCs w:val="21"/>
        </w:rPr>
        <w:t xml:space="preserve">O custo estimado da </w:t>
      </w:r>
      <w:r>
        <w:rPr>
          <w:rFonts w:cs="Arial"/>
          <w:i w:val="false"/>
          <w:iCs w:val="false"/>
          <w:color w:val="000000"/>
          <w:sz w:val="21"/>
          <w:szCs w:val="21"/>
        </w:rPr>
        <w:t>contratação</w:t>
      </w:r>
      <w:r>
        <w:rPr>
          <w:i w:val="false"/>
          <w:iCs w:val="false"/>
          <w:color w:val="000000"/>
          <w:sz w:val="21"/>
          <w:szCs w:val="21"/>
        </w:rPr>
        <w:t xml:space="preserve"> é de </w:t>
      </w:r>
      <w:r>
        <w:rPr>
          <w:rFonts w:eastAsia="Times New Roman" w:cs="Arial"/>
          <w:b/>
          <w:bCs/>
          <w:i w:val="false"/>
          <w:iCs w:val="false"/>
          <w:color w:val="000000"/>
          <w:kern w:val="0"/>
          <w:sz w:val="21"/>
          <w:szCs w:val="21"/>
          <w:lang w:val="pt-BR" w:eastAsia="pt-BR" w:bidi="ar-SA"/>
        </w:rPr>
        <w:t>R$ 22.455,36(vinte e dois mil, quatrocentos e cinquenta e cinco reais e trinta e seis centavos)</w:t>
      </w:r>
    </w:p>
    <w:p>
      <w:pPr>
        <w:pStyle w:val="Nivel1"/>
        <w:numPr>
          <w:ilvl w:val="0"/>
          <w:numId w:val="4"/>
        </w:numPr>
        <w:rPr>
          <w:sz w:val="21"/>
          <w:szCs w:val="21"/>
        </w:rPr>
      </w:pPr>
      <w:r>
        <w:rPr>
          <w:rFonts w:cs="Arial"/>
          <w:bCs/>
          <w:sz w:val="21"/>
          <w:szCs w:val="21"/>
        </w:rPr>
        <w:t>DOS RECURSOS ORÇAMENTÁRIOS.</w:t>
      </w:r>
    </w:p>
    <w:p>
      <w:pPr>
        <w:pStyle w:val="Normal"/>
        <w:numPr>
          <w:ilvl w:val="1"/>
          <w:numId w:val="327"/>
        </w:numPr>
        <w:spacing w:lineRule="auto" w:line="276" w:before="120" w:after="120"/>
        <w:jc w:val="both"/>
        <w:rPr>
          <w:sz w:val="21"/>
          <w:szCs w:val="21"/>
        </w:rPr>
      </w:pPr>
      <w:r>
        <w:rPr>
          <w:rFonts w:eastAsia="Times New Roman" w:cs="Tahoma"/>
          <w:i w:val="false"/>
          <w:iCs w:val="false"/>
          <w:color w:val="000000"/>
          <w:kern w:val="0"/>
          <w:sz w:val="21"/>
          <w:szCs w:val="21"/>
          <w:shd w:fill="auto" w:val="clear"/>
          <w:lang w:val="pt-BR" w:eastAsia="pt-BR" w:bidi="ar-SA"/>
        </w:rPr>
        <w:t>As despesas decorrentes da presente contratação correrão à conta de recursos específicos consignados no Orçamento Geral da União deste exercício, na dotação abaixo discriminada:</w:t>
      </w:r>
    </w:p>
    <w:p>
      <w:pPr>
        <w:pStyle w:val="Normal"/>
        <w:numPr>
          <w:ilvl w:val="0"/>
          <w:numId w:val="0"/>
        </w:numPr>
        <w:spacing w:lineRule="auto" w:line="276" w:before="120" w:after="120"/>
        <w:ind w:left="716" w:hanging="0"/>
        <w:jc w:val="both"/>
        <w:rPr>
          <w:sz w:val="21"/>
          <w:szCs w:val="21"/>
        </w:rPr>
      </w:pPr>
      <w:r>
        <w:rPr>
          <w:rFonts w:eastAsia="Times New Roman" w:cs="Tahoma"/>
          <w:b/>
          <w:bCs/>
          <w:i w:val="false"/>
          <w:iCs w:val="false"/>
          <w:caps/>
          <w:color w:val="000000"/>
          <w:kern w:val="0"/>
          <w:sz w:val="21"/>
          <w:szCs w:val="21"/>
          <w:u w:val="single"/>
          <w:shd w:fill="auto" w:val="clear"/>
          <w:lang w:val="pt-BR" w:eastAsia="pt-BR" w:bidi="ar-SA"/>
        </w:rPr>
        <w:t xml:space="preserve">23.1.1 Fonte </w:t>
      </w:r>
      <w:r>
        <w:rPr>
          <w:rFonts w:eastAsia="Times New Roman" w:cs="Tahoma"/>
          <w:b/>
          <w:bCs/>
          <w:i w:val="false"/>
          <w:iCs w:val="false"/>
          <w:caps/>
          <w:color w:val="000000"/>
          <w:spacing w:val="0"/>
          <w:kern w:val="0"/>
          <w:sz w:val="21"/>
          <w:szCs w:val="21"/>
          <w:u w:val="single"/>
          <w:shd w:fill="auto" w:val="clear"/>
          <w:lang w:val="pt-BR" w:eastAsia="pt-BR" w:bidi="ar-SA"/>
        </w:rPr>
        <w:t>1000000000</w:t>
      </w:r>
    </w:p>
    <w:p>
      <w:pPr>
        <w:pStyle w:val="Normal"/>
        <w:numPr>
          <w:ilvl w:val="0"/>
          <w:numId w:val="0"/>
        </w:numPr>
        <w:spacing w:lineRule="auto" w:line="276" w:before="120" w:after="120"/>
        <w:ind w:left="716" w:hanging="0"/>
        <w:jc w:val="both"/>
        <w:rPr>
          <w:sz w:val="21"/>
          <w:szCs w:val="21"/>
        </w:rPr>
      </w:pPr>
      <w:r>
        <w:rPr>
          <w:rFonts w:eastAsia="Times New Roman" w:cs="Tahoma"/>
          <w:b/>
          <w:bCs/>
          <w:i w:val="false"/>
          <w:iCs w:val="false"/>
          <w:caps/>
          <w:color w:val="000000"/>
          <w:kern w:val="0"/>
          <w:sz w:val="21"/>
          <w:szCs w:val="21"/>
          <w:u w:val="single"/>
          <w:shd w:fill="auto" w:val="clear"/>
          <w:lang w:val="pt-BR" w:eastAsia="pt-BR" w:bidi="ar-SA"/>
        </w:rPr>
        <w:t xml:space="preserve"> </w:t>
      </w:r>
      <w:r>
        <w:rPr>
          <w:rFonts w:eastAsia="Times New Roman" w:cs="Tahoma"/>
          <w:b/>
          <w:bCs/>
          <w:i w:val="false"/>
          <w:iCs w:val="false"/>
          <w:caps/>
          <w:color w:val="000000"/>
          <w:kern w:val="0"/>
          <w:sz w:val="21"/>
          <w:szCs w:val="21"/>
          <w:u w:val="single"/>
          <w:shd w:fill="auto" w:val="clear"/>
          <w:lang w:val="pt-BR" w:eastAsia="pt-BR" w:bidi="ar-SA"/>
        </w:rPr>
        <w:t xml:space="preserve">23.1.2  PTRES 171083 – Natureza de Despesa 339000 </w:t>
      </w:r>
    </w:p>
    <w:p>
      <w:pPr>
        <w:pStyle w:val="Normal"/>
        <w:numPr>
          <w:ilvl w:val="0"/>
          <w:numId w:val="0"/>
        </w:numPr>
        <w:spacing w:lineRule="auto" w:line="276" w:before="120" w:after="120"/>
        <w:ind w:left="716" w:hanging="0"/>
        <w:jc w:val="both"/>
        <w:rPr>
          <w:sz w:val="21"/>
          <w:szCs w:val="21"/>
        </w:rPr>
      </w:pPr>
      <w:r>
        <w:rPr>
          <w:rFonts w:eastAsia="Times New Roman" w:cs="Tahoma"/>
          <w:b/>
          <w:bCs/>
          <w:i w:val="false"/>
          <w:iCs w:val="false"/>
          <w:caps/>
          <w:color w:val="000000"/>
          <w:kern w:val="0"/>
          <w:sz w:val="21"/>
          <w:szCs w:val="21"/>
          <w:u w:val="single"/>
          <w:shd w:fill="auto" w:val="clear"/>
          <w:lang w:val="pt-BR" w:eastAsia="pt-BR" w:bidi="ar-SA"/>
        </w:rPr>
        <w:t xml:space="preserve">23.1.3 Ação Governamental: 20RL </w:t>
      </w:r>
    </w:p>
    <w:p>
      <w:pPr>
        <w:pStyle w:val="Normal"/>
        <w:numPr>
          <w:ilvl w:val="0"/>
          <w:numId w:val="0"/>
        </w:numPr>
        <w:spacing w:lineRule="auto" w:line="276" w:before="120" w:after="120"/>
        <w:ind w:left="716" w:hanging="0"/>
        <w:jc w:val="both"/>
        <w:rPr>
          <w:sz w:val="21"/>
          <w:szCs w:val="21"/>
        </w:rPr>
      </w:pPr>
      <w:r>
        <w:rPr>
          <w:rFonts w:eastAsia="Times New Roman" w:cs="Tahoma"/>
          <w:b/>
          <w:bCs/>
          <w:i w:val="false"/>
          <w:iCs w:val="false"/>
          <w:caps/>
          <w:color w:val="000000"/>
          <w:kern w:val="0"/>
          <w:sz w:val="21"/>
          <w:szCs w:val="21"/>
          <w:u w:val="single"/>
          <w:shd w:fill="auto" w:val="clear"/>
          <w:lang w:val="pt-BR" w:eastAsia="pt-BR" w:bidi="ar-SA"/>
        </w:rPr>
        <w:t>23.1.4 Tipo: Atividade</w:t>
      </w:r>
    </w:p>
    <w:p>
      <w:pPr>
        <w:pStyle w:val="Normal"/>
        <w:spacing w:before="0" w:after="360"/>
        <w:ind w:hanging="0"/>
        <w:jc w:val="right"/>
        <w:rPr>
          <w:rFonts w:eastAsia="Times New Roman" w:cs="Arial"/>
          <w:i w:val="false"/>
          <w:i w:val="false"/>
          <w:iCs w:val="false"/>
          <w:color w:val="auto"/>
          <w:kern w:val="0"/>
          <w:lang w:val="pt-BR" w:eastAsia="pt-BR" w:bidi="ar-SA"/>
        </w:rPr>
      </w:pPr>
      <w:r>
        <w:rPr>
          <w:rFonts w:eastAsia="Times New Roman" w:cs="Arial"/>
          <w:i w:val="false"/>
          <w:iCs w:val="false"/>
          <w:color w:val="auto"/>
          <w:kern w:val="0"/>
          <w:lang w:val="pt-BR" w:eastAsia="pt-BR" w:bidi="ar-SA"/>
        </w:rPr>
      </w:r>
    </w:p>
    <w:p>
      <w:pPr>
        <w:pStyle w:val="Normal"/>
        <w:spacing w:before="0" w:after="360"/>
        <w:ind w:hanging="0"/>
        <w:jc w:val="right"/>
        <w:rPr>
          <w:rFonts w:eastAsia="Times New Roman" w:cs="Arial"/>
          <w:i w:val="false"/>
          <w:i w:val="false"/>
          <w:iCs w:val="false"/>
          <w:color w:val="auto"/>
          <w:kern w:val="0"/>
          <w:lang w:val="pt-BR" w:eastAsia="pt-BR" w:bidi="ar-SA"/>
        </w:rPr>
      </w:pPr>
      <w:r>
        <w:rPr>
          <w:rFonts w:eastAsia="Times New Roman" w:cs="Arial"/>
          <w:i w:val="false"/>
          <w:iCs w:val="false"/>
          <w:color w:val="auto"/>
          <w:kern w:val="0"/>
          <w:lang w:val="pt-BR" w:eastAsia="pt-BR" w:bidi="ar-SA"/>
        </w:rPr>
      </w:r>
    </w:p>
    <w:p>
      <w:pPr>
        <w:pStyle w:val="Normal"/>
        <w:spacing w:before="0" w:after="360"/>
        <w:ind w:hanging="0"/>
        <w:jc w:val="right"/>
        <w:rPr>
          <w:rFonts w:eastAsia="Times New Roman" w:cs="Arial"/>
          <w:i w:val="false"/>
          <w:i w:val="false"/>
          <w:iCs w:val="false"/>
          <w:color w:val="auto"/>
          <w:kern w:val="0"/>
          <w:lang w:val="pt-BR" w:eastAsia="pt-BR" w:bidi="ar-SA"/>
        </w:rPr>
      </w:pPr>
      <w:r>
        <w:rPr>
          <w:rFonts w:eastAsia="Times New Roman" w:cs="Arial"/>
          <w:i w:val="false"/>
          <w:iCs w:val="false"/>
          <w:color w:val="auto"/>
          <w:kern w:val="0"/>
          <w:lang w:val="pt-BR" w:eastAsia="pt-BR" w:bidi="ar-SA"/>
        </w:rPr>
      </w:r>
    </w:p>
    <w:p>
      <w:pPr>
        <w:pStyle w:val="Normal"/>
        <w:spacing w:before="0" w:after="360"/>
        <w:ind w:left="360" w:hanging="0"/>
        <w:jc w:val="right"/>
        <w:rPr>
          <w:sz w:val="21"/>
          <w:szCs w:val="21"/>
        </w:rPr>
      </w:pPr>
      <w:r>
        <w:rPr>
          <w:rFonts w:eastAsia="Times New Roman" w:cs="Arial"/>
          <w:i w:val="false"/>
          <w:iCs w:val="false"/>
          <w:color w:val="auto"/>
          <w:kern w:val="0"/>
          <w:sz w:val="21"/>
          <w:szCs w:val="21"/>
          <w:lang w:val="pt-BR" w:eastAsia="pt-BR" w:bidi="ar-SA"/>
        </w:rPr>
        <w:t>Petrolina-PE, 09 de  março de 2023</w:t>
      </w:r>
    </w:p>
    <w:p>
      <w:pPr>
        <w:pStyle w:val="Normal"/>
        <w:spacing w:before="0" w:after="360"/>
        <w:ind w:left="360" w:hanging="0"/>
        <w:rPr>
          <w:rFonts w:cs="Arial"/>
          <w:sz w:val="21"/>
          <w:szCs w:val="21"/>
        </w:rPr>
      </w:pPr>
      <w:r>
        <w:rPr>
          <w:rFonts w:cs="Arial"/>
          <w:sz w:val="21"/>
          <w:szCs w:val="21"/>
        </w:rPr>
        <w:t xml:space="preserve">Identificação e assinatura do servidor (ou equipe) responsável </w:t>
      </w:r>
    </w:p>
    <w:p>
      <w:pPr>
        <w:pStyle w:val="Normal"/>
        <w:spacing w:before="0" w:after="360"/>
        <w:ind w:left="360" w:hanging="0"/>
        <w:rPr>
          <w:rFonts w:cs="Arial"/>
          <w:sz w:val="21"/>
          <w:szCs w:val="21"/>
        </w:rPr>
      </w:pPr>
      <w:r>
        <w:rPr>
          <w:rFonts w:cs="Arial"/>
          <w:sz w:val="21"/>
          <w:szCs w:val="21"/>
        </w:rPr>
      </w:r>
    </w:p>
    <w:p>
      <w:pPr>
        <w:pStyle w:val="Normal"/>
        <w:spacing w:before="0" w:after="360"/>
        <w:ind w:left="360" w:hanging="0"/>
        <w:rPr>
          <w:rFonts w:cs="Arial"/>
        </w:rPr>
      </w:pPr>
      <w:r>
        <w:rPr>
          <w:rFonts w:cs="Arial"/>
        </w:rPr>
      </w:r>
    </w:p>
    <w:p>
      <w:pPr>
        <w:pStyle w:val="Normal"/>
        <w:spacing w:before="0" w:after="360"/>
        <w:ind w:left="360" w:hanging="0"/>
        <w:rPr>
          <w:rFonts w:cs="Arial"/>
        </w:rPr>
      </w:pPr>
      <w:r>
        <w:rPr>
          <w:rFonts w:cs="Arial"/>
        </w:rPr>
      </w:r>
    </w:p>
    <w:p>
      <w:pPr>
        <w:pStyle w:val="Normal"/>
        <w:spacing w:before="0" w:after="360"/>
        <w:ind w:left="360" w:hanging="0"/>
        <w:rPr>
          <w:rFonts w:cs="Arial"/>
        </w:rPr>
      </w:pPr>
      <w:r>
        <w:rPr>
          <w:rFonts w:cs="Arial"/>
        </w:rPr>
      </w:r>
    </w:p>
    <w:p>
      <w:pPr>
        <w:pStyle w:val="Normal"/>
        <w:spacing w:before="0" w:after="360"/>
        <w:ind w:left="360" w:hanging="0"/>
        <w:rPr>
          <w:rFonts w:cs="Arial"/>
        </w:rPr>
      </w:pPr>
      <w:r>
        <w:rPr>
          <w:rFonts w:cs="Arial"/>
        </w:rPr>
      </w:r>
    </w:p>
    <w:p>
      <w:pPr>
        <w:pStyle w:val="Normal"/>
        <w:spacing w:before="0" w:after="360"/>
        <w:ind w:left="360" w:hanging="0"/>
        <w:rPr>
          <w:rFonts w:cs="Arial"/>
        </w:rPr>
      </w:pPr>
      <w:r>
        <w:rPr>
          <w:rFonts w:cs="Arial"/>
        </w:rPr>
      </w:r>
    </w:p>
    <w:p>
      <w:pPr>
        <w:pStyle w:val="Normal"/>
        <w:spacing w:lineRule="auto" w:line="360" w:before="120" w:after="120"/>
        <w:ind w:right="-30" w:hanging="0"/>
        <w:jc w:val="both"/>
        <w:rPr>
          <w:sz w:val="21"/>
          <w:szCs w:val="21"/>
        </w:rPr>
      </w:pPr>
      <w:r>
        <w:rPr>
          <w:rFonts w:cs="Arial"/>
          <w:b/>
          <w:sz w:val="21"/>
          <w:szCs w:val="21"/>
        </w:rPr>
        <w:t xml:space="preserve">A P R O V O: </w:t>
      </w:r>
      <w:r>
        <w:rPr>
          <w:rFonts w:cs="Arial"/>
          <w:b w:val="false"/>
          <w:bCs w:val="false"/>
          <w:sz w:val="21"/>
          <w:szCs w:val="21"/>
        </w:rPr>
        <w:t xml:space="preserve">O presente Termo de Referência, cuja finalidade é subsidiar a </w:t>
      </w:r>
      <w:r>
        <w:rPr>
          <w:rFonts w:cs="Arial"/>
          <w:b/>
          <w:bCs/>
          <w:sz w:val="21"/>
          <w:szCs w:val="21"/>
        </w:rPr>
        <w:t>Contratação de empresa terceirizada para prestação de serviços postais e de logística integrada em atendimento a demanda da Reitoria do IF Sertão-PE</w:t>
      </w:r>
      <w:r>
        <w:rPr>
          <w:rFonts w:cs="Arial"/>
          <w:b w:val="false"/>
          <w:bCs w:val="false"/>
          <w:sz w:val="21"/>
          <w:szCs w:val="21"/>
        </w:rPr>
        <w:t xml:space="preserve"> a partir da data de assinatura do contrato, estando presentes os elementos necessários à identificação do objeto, seu custo e todos os critérios para contratação direta através de INEXIGIBILIDADE de licitação em conformidade com o </w:t>
      </w:r>
      <w:r>
        <w:rPr>
          <w:rFonts w:cs="Arial"/>
          <w:b/>
          <w:bCs/>
          <w:sz w:val="21"/>
          <w:szCs w:val="21"/>
        </w:rPr>
        <w:t xml:space="preserve">art. 25, caput, da Lei nº 8.666/1993. </w:t>
      </w:r>
    </w:p>
    <w:p>
      <w:pPr>
        <w:pStyle w:val="Normal"/>
        <w:spacing w:before="0" w:after="360"/>
        <w:ind w:left="360" w:hanging="0"/>
        <w:jc w:val="right"/>
        <w:rPr>
          <w:sz w:val="21"/>
          <w:szCs w:val="21"/>
        </w:rPr>
      </w:pPr>
      <w:r>
        <w:rPr>
          <w:rFonts w:eastAsia="Times New Roman" w:cs="Arial"/>
          <w:i w:val="false"/>
          <w:iCs w:val="false"/>
          <w:color w:val="auto"/>
          <w:kern w:val="0"/>
          <w:sz w:val="21"/>
          <w:szCs w:val="21"/>
          <w:lang w:val="pt-BR" w:eastAsia="pt-BR" w:bidi="ar-SA"/>
        </w:rPr>
        <w:t>Petrolina-PE, 09 de  março de 2023</w:t>
      </w:r>
    </w:p>
    <w:p>
      <w:pPr>
        <w:pStyle w:val="Normal"/>
        <w:spacing w:lineRule="auto" w:line="276" w:before="0" w:after="360"/>
        <w:ind w:left="360" w:hanging="0"/>
        <w:jc w:val="both"/>
        <w:rPr>
          <w:rFonts w:cs="Arial"/>
          <w:sz w:val="21"/>
          <w:szCs w:val="21"/>
        </w:rPr>
      </w:pPr>
      <w:r>
        <w:rPr>
          <w:rFonts w:cs="Arial"/>
          <w:sz w:val="21"/>
          <w:szCs w:val="21"/>
        </w:rPr>
      </w:r>
    </w:p>
    <w:p>
      <w:pPr>
        <w:pStyle w:val="Normal"/>
        <w:spacing w:lineRule="auto" w:line="276" w:before="0" w:after="360"/>
        <w:ind w:left="360" w:hanging="0"/>
        <w:jc w:val="both"/>
        <w:rPr>
          <w:rFonts w:cs="Arial"/>
          <w:sz w:val="21"/>
          <w:szCs w:val="21"/>
        </w:rPr>
      </w:pPr>
      <w:r>
        <w:rPr>
          <w:rFonts w:cs="Arial"/>
          <w:sz w:val="21"/>
          <w:szCs w:val="21"/>
        </w:rPr>
      </w:r>
    </w:p>
    <w:p>
      <w:pPr>
        <w:pStyle w:val="Normal"/>
        <w:spacing w:lineRule="auto" w:line="276" w:before="120" w:after="120"/>
        <w:ind w:right="-30" w:hanging="0"/>
        <w:jc w:val="center"/>
        <w:rPr>
          <w:sz w:val="21"/>
          <w:szCs w:val="21"/>
        </w:rPr>
      </w:pPr>
      <w:r>
        <w:rPr>
          <w:rFonts w:cs="Arial"/>
          <w:b/>
          <w:sz w:val="21"/>
          <w:szCs w:val="21"/>
        </w:rPr>
        <w:t>MARIA LEOPOLDINA VERAS CAMELO</w:t>
      </w:r>
    </w:p>
    <w:p>
      <w:pPr>
        <w:pStyle w:val="Normal"/>
        <w:spacing w:lineRule="auto" w:line="276" w:before="120" w:after="120"/>
        <w:ind w:right="-30" w:hanging="0"/>
        <w:jc w:val="center"/>
        <w:rPr>
          <w:sz w:val="21"/>
          <w:szCs w:val="21"/>
        </w:rPr>
      </w:pPr>
      <w:r>
        <w:rPr>
          <w:rFonts w:cs="Arial"/>
          <w:b/>
          <w:sz w:val="21"/>
          <w:szCs w:val="21"/>
        </w:rPr>
        <w:t xml:space="preserve"> </w:t>
      </w:r>
      <w:r>
        <w:rPr>
          <w:rFonts w:cs="Arial"/>
          <w:b/>
          <w:sz w:val="21"/>
          <w:szCs w:val="21"/>
        </w:rPr>
        <w:t xml:space="preserve">Reitora IFSertão-PE </w:t>
      </w:r>
    </w:p>
    <w:p>
      <w:pPr>
        <w:pStyle w:val="Normal"/>
        <w:spacing w:lineRule="auto" w:line="276" w:before="120" w:after="120"/>
        <w:ind w:right="-30" w:hanging="0"/>
        <w:jc w:val="both"/>
        <w:rPr>
          <w:rFonts w:cs="Arial"/>
          <w:b/>
          <w:b/>
          <w:bCs/>
          <w:sz w:val="21"/>
          <w:szCs w:val="21"/>
        </w:rPr>
      </w:pPr>
      <w:r>
        <w:rPr>
          <w:rFonts w:cs="Arial"/>
          <w:b/>
          <w:bCs/>
          <w:sz w:val="21"/>
          <w:szCs w:val="21"/>
        </w:rPr>
      </w:r>
    </w:p>
    <w:p>
      <w:pPr>
        <w:pStyle w:val="Normal"/>
        <w:spacing w:before="0" w:after="360"/>
        <w:ind w:left="360" w:hanging="0"/>
        <w:rPr>
          <w:sz w:val="21"/>
          <w:szCs w:val="21"/>
        </w:rPr>
      </w:pPr>
      <w:r>
        <w:rPr>
          <w:rFonts w:cs="Arial"/>
          <w:b/>
          <w:sz w:val="21"/>
          <w:szCs w:val="21"/>
        </w:rPr>
        <w:t>Anexos:</w:t>
      </w:r>
    </w:p>
    <w:p>
      <w:pPr>
        <w:pStyle w:val="Normal"/>
        <w:ind w:left="360" w:hanging="0"/>
        <w:rPr>
          <w:sz w:val="21"/>
          <w:szCs w:val="21"/>
        </w:rPr>
      </w:pPr>
      <w:r>
        <w:rPr>
          <w:rFonts w:cs="Arial"/>
          <w:sz w:val="21"/>
          <w:szCs w:val="21"/>
        </w:rPr>
        <w:t xml:space="preserve">I – Estudo Técnico Preliminar(ETP) </w:t>
      </w:r>
    </w:p>
    <w:p>
      <w:pPr>
        <w:pStyle w:val="Normal"/>
        <w:ind w:left="360" w:hanging="0"/>
        <w:rPr>
          <w:sz w:val="21"/>
          <w:szCs w:val="21"/>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134"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TimesNew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Câmara Nacional de Modelos de Licitações e Contratos Administrativos da Consultoria-Geral da União</w:t>
    </w:r>
  </w:p>
  <w:p>
    <w:pPr>
      <w:pStyle w:val="Rodap"/>
      <w:rPr>
        <w:sz w:val="12"/>
        <w:szCs w:val="12"/>
      </w:rPr>
    </w:pPr>
    <w:r>
      <w:rPr>
        <w:sz w:val="12"/>
        <w:szCs w:val="12"/>
      </w:rPr>
      <w:t>Termo de Referência - Modelo para Pregão Eletrônico: Serviços Contínuos sem dedicação exclusiva de mão de obra</w:t>
    </w:r>
  </w:p>
  <w:p>
    <w:pPr>
      <w:pStyle w:val="Rodap"/>
      <w:rPr>
        <w:sz w:val="12"/>
        <w:szCs w:val="12"/>
      </w:rPr>
    </w:pPr>
    <w:r>
      <w:rPr>
        <w:sz w:val="12"/>
        <w:szCs w:val="12"/>
      </w:rPr>
      <w:t>Atualização: Julho/2021</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Câmara Nacional de Modelos de Licitações e Contratos Administrativos da Consultoria-Geral da União</w:t>
    </w:r>
  </w:p>
  <w:p>
    <w:pPr>
      <w:pStyle w:val="Rodap"/>
      <w:rPr>
        <w:sz w:val="12"/>
        <w:szCs w:val="12"/>
      </w:rPr>
    </w:pPr>
    <w:r>
      <w:rPr>
        <w:sz w:val="12"/>
        <w:szCs w:val="12"/>
      </w:rPr>
      <w:t>Termo de Referência - Modelo para Pregão Eletrônico: Serviços Contínuos sem dedicação exclusiva de mão de obra</w:t>
    </w:r>
  </w:p>
  <w:p>
    <w:pPr>
      <w:pStyle w:val="Rodap"/>
      <w:rPr>
        <w:sz w:val="12"/>
        <w:szCs w:val="12"/>
      </w:rPr>
    </w:pPr>
    <w:r>
      <w:rPr>
        <w:sz w:val="12"/>
        <w:szCs w:val="12"/>
      </w:rPr>
      <w:t>Atualização: Julho/2021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624" w:after="0"/>
      <w:ind w:left="-993" w:hanging="0"/>
      <w:jc w:val="center"/>
      <w:rPr>
        <w:rFonts w:ascii="Arial" w:hAnsi="Arial" w:eastAsia="Arial" w:cs="Arial"/>
        <w:b/>
        <w:b/>
      </w:rPr>
    </w:pPr>
    <w:r>
      <w:rPr>
        <w:rFonts w:eastAsia="Arial" w:cs="Arial"/>
        <w:b/>
      </w:rPr>
      <w:drawing>
        <wp:anchor behindDoc="1" distT="0" distB="0" distL="37465" distR="8890" simplePos="0" locked="0" layoutInCell="0" allowOverlap="1" relativeHeight="21">
          <wp:simplePos x="0" y="0"/>
          <wp:positionH relativeFrom="column">
            <wp:posOffset>2355850</wp:posOffset>
          </wp:positionH>
          <wp:positionV relativeFrom="paragraph">
            <wp:posOffset>-104775</wp:posOffset>
          </wp:positionV>
          <wp:extent cx="662940" cy="657860"/>
          <wp:effectExtent l="0" t="0" r="0" b="0"/>
          <wp:wrapTopAndBottom/>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662940" cy="657860"/>
                  </a:xfrm>
                  <a:prstGeom prst="rect">
                    <a:avLst/>
                  </a:prstGeom>
                </pic:spPr>
              </pic:pic>
            </a:graphicData>
          </a:graphic>
        </wp:anchor>
      </w:drawing>
    </w:r>
  </w:p>
  <w:p>
    <w:pPr>
      <w:pStyle w:val="Normal"/>
      <w:spacing w:lineRule="auto" w:line="276"/>
      <w:ind w:left="1276" w:hanging="0"/>
      <w:jc w:val="center"/>
      <w:rPr>
        <w:rFonts w:ascii="Arial" w:hAnsi="Arial" w:eastAsia="Arial" w:cs="Arial"/>
        <w:b/>
        <w:b/>
      </w:rPr>
    </w:pPr>
    <w:r>
      <w:rPr>
        <w:rFonts w:eastAsia="Arial" w:cs="Arial"/>
        <w:b/>
      </w:rPr>
    </w:r>
  </w:p>
  <w:p>
    <w:pPr>
      <w:pStyle w:val="Normal"/>
      <w:spacing w:lineRule="auto" w:line="276"/>
      <w:jc w:val="center"/>
      <w:rPr/>
    </w:pPr>
    <w:r>
      <w:rPr>
        <w:rFonts w:eastAsia="Arial" w:cs="Arial"/>
        <w:b/>
      </w:rPr>
      <w:t>MINISTÉRIO DA EDUCAÇÃO</w:t>
    </w:r>
  </w:p>
  <w:p>
    <w:pPr>
      <w:pStyle w:val="Normal"/>
      <w:spacing w:lineRule="auto" w:line="276"/>
      <w:jc w:val="center"/>
      <w:rPr/>
    </w:pPr>
    <w:r>
      <w:rPr>
        <w:rFonts w:eastAsia="Arial" w:cs="Arial"/>
        <w:b/>
        <w:sz w:val="16"/>
        <w:szCs w:val="16"/>
      </w:rPr>
      <w:t>SECRETARIA DE EDUCAÇÃO PROFISSIONAL E TECNOLÓGICA</w:t>
    </w:r>
  </w:p>
  <w:p>
    <w:pPr>
      <w:pStyle w:val="Normal"/>
      <w:spacing w:lineRule="auto" w:line="276"/>
      <w:jc w:val="center"/>
      <w:rPr/>
    </w:pPr>
    <w:r>
      <w:rPr>
        <w:rFonts w:eastAsia="Arial" w:cs="Arial"/>
        <w:b/>
        <w:sz w:val="16"/>
        <w:szCs w:val="16"/>
      </w:rPr>
      <w:t>INSTITUTO FEDERAL DE EDUCAÇÃO, CIÊNCIA E TECNOLOGIA DO SERTÃO PERNAMBUCANO</w:t>
    </w:r>
  </w:p>
  <w:p>
    <w:pPr>
      <w:pStyle w:val="Normal"/>
      <w:tabs>
        <w:tab w:val="clear" w:pos="720"/>
        <w:tab w:val="center" w:pos="4252" w:leader="none"/>
        <w:tab w:val="right" w:pos="8504" w:leader="none"/>
      </w:tabs>
      <w:spacing w:lineRule="auto" w:line="276"/>
      <w:rPr/>
    </w:pPr>
    <w:r>
      <w:rPr>
        <w:rFonts w:eastAsia="Arial" w:cs="Arial"/>
        <w:b/>
        <w:sz w:val="16"/>
        <w:szCs w:val="16"/>
      </w:rPr>
      <w:tab/>
      <w:t xml:space="preserve">            REITORIA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624" w:after="0"/>
      <w:ind w:left="-993" w:hanging="0"/>
      <w:jc w:val="center"/>
      <w:rPr>
        <w:rFonts w:ascii="Arial" w:hAnsi="Arial" w:eastAsia="Arial" w:cs="Arial"/>
        <w:b/>
        <w:b/>
      </w:rPr>
    </w:pPr>
    <w:r>
      <w:rPr>
        <w:rFonts w:eastAsia="Arial" w:cs="Arial"/>
        <w:b/>
      </w:rPr>
      <w:drawing>
        <wp:anchor behindDoc="1" distT="0" distB="0" distL="37465" distR="8890" simplePos="0" locked="0" layoutInCell="0" allowOverlap="1" relativeHeight="21">
          <wp:simplePos x="0" y="0"/>
          <wp:positionH relativeFrom="column">
            <wp:posOffset>2355850</wp:posOffset>
          </wp:positionH>
          <wp:positionV relativeFrom="paragraph">
            <wp:posOffset>-104775</wp:posOffset>
          </wp:positionV>
          <wp:extent cx="662940" cy="657860"/>
          <wp:effectExtent l="0" t="0" r="0" b="0"/>
          <wp:wrapTopAndBottom/>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1"/>
                  <a:stretch>
                    <a:fillRect/>
                  </a:stretch>
                </pic:blipFill>
                <pic:spPr bwMode="auto">
                  <a:xfrm>
                    <a:off x="0" y="0"/>
                    <a:ext cx="662940" cy="657860"/>
                  </a:xfrm>
                  <a:prstGeom prst="rect">
                    <a:avLst/>
                  </a:prstGeom>
                </pic:spPr>
              </pic:pic>
            </a:graphicData>
          </a:graphic>
        </wp:anchor>
      </w:drawing>
    </w:r>
  </w:p>
  <w:p>
    <w:pPr>
      <w:pStyle w:val="Normal"/>
      <w:spacing w:lineRule="auto" w:line="276"/>
      <w:ind w:left="1276" w:hanging="0"/>
      <w:jc w:val="center"/>
      <w:rPr>
        <w:rFonts w:ascii="Arial" w:hAnsi="Arial" w:eastAsia="Arial" w:cs="Arial"/>
        <w:b/>
        <w:b/>
      </w:rPr>
    </w:pPr>
    <w:r>
      <w:rPr>
        <w:rFonts w:eastAsia="Arial" w:cs="Arial"/>
        <w:b/>
      </w:rPr>
    </w:r>
  </w:p>
  <w:p>
    <w:pPr>
      <w:pStyle w:val="Normal"/>
      <w:spacing w:lineRule="auto" w:line="276"/>
      <w:jc w:val="center"/>
      <w:rPr/>
    </w:pPr>
    <w:r>
      <w:rPr>
        <w:rFonts w:eastAsia="Arial" w:cs="Arial"/>
        <w:b/>
      </w:rPr>
      <w:t>MINISTÉRIO DA EDUCAÇÃO</w:t>
    </w:r>
  </w:p>
  <w:p>
    <w:pPr>
      <w:pStyle w:val="Normal"/>
      <w:spacing w:lineRule="auto" w:line="276"/>
      <w:jc w:val="center"/>
      <w:rPr/>
    </w:pPr>
    <w:r>
      <w:rPr>
        <w:rFonts w:eastAsia="Arial" w:cs="Arial"/>
        <w:b/>
        <w:sz w:val="16"/>
        <w:szCs w:val="16"/>
      </w:rPr>
      <w:t>SECRETARIA DE EDUCAÇÃO PROFISSIONAL E TECNOLÓGICA</w:t>
    </w:r>
  </w:p>
  <w:p>
    <w:pPr>
      <w:pStyle w:val="Normal"/>
      <w:spacing w:lineRule="auto" w:line="276"/>
      <w:jc w:val="center"/>
      <w:rPr/>
    </w:pPr>
    <w:r>
      <w:rPr>
        <w:rFonts w:eastAsia="Arial" w:cs="Arial"/>
        <w:b/>
        <w:sz w:val="16"/>
        <w:szCs w:val="16"/>
      </w:rPr>
      <w:t>INSTITUTO FEDERAL DE EDUCAÇÃO, CIÊNCIA E TECNOLOGIA DO SERTÃO PERNAMBUCANO</w:t>
    </w:r>
  </w:p>
  <w:p>
    <w:pPr>
      <w:pStyle w:val="Normal"/>
      <w:tabs>
        <w:tab w:val="clear" w:pos="720"/>
        <w:tab w:val="center" w:pos="4252" w:leader="none"/>
        <w:tab w:val="right" w:pos="8504" w:leader="none"/>
      </w:tabs>
      <w:spacing w:lineRule="auto" w:line="276"/>
      <w:rPr/>
    </w:pPr>
    <w:r>
      <w:rPr>
        <w:rFonts w:eastAsia="Arial" w:cs="Arial"/>
        <w:b/>
        <w:sz w:val="16"/>
        <w:szCs w:val="16"/>
      </w:rPr>
      <w:tab/>
      <w:t xml:space="preserve">            REITORIA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502" w:hanging="360"/>
      </w:pPr>
      <w:rPr>
        <w:dstrike w:val="false"/>
        <w:strike w:val="false"/>
        <w:i w:val="false"/>
        <w:b/>
        <w:rFonts w:ascii="Arial" w:hAnsi="Arial"/>
      </w:rPr>
    </w:lvl>
    <w:lvl w:ilvl="1">
      <w:start w:val="1"/>
      <w:numFmt w:val="decimal"/>
      <w:lvlText w:val="%1.%2."/>
      <w:lvlJc w:val="left"/>
      <w:pPr>
        <w:tabs>
          <w:tab w:val="num" w:pos="0"/>
        </w:tabs>
        <w:ind w:left="858" w:hanging="432"/>
      </w:pPr>
      <w:rPr>
        <w:dstrike w:val="false"/>
        <w:strike w:val="false"/>
        <w:b w:val="false"/>
        <w:rFonts w:ascii="Arial" w:hAnsi="Arial"/>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7"/>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decimal"/>
      <w:lvlText w:val="%1.%2.%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6">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7">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8">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9">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0">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1">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2">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3">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4">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5">
    <w:lvl w:ilvl="0">
      <w:start w:val="1"/>
      <w:numFmt w:val="decimal"/>
      <w:lvlText w:val="%1."/>
      <w:lvlJc w:val="left"/>
      <w:pPr>
        <w:tabs>
          <w:tab w:val="num" w:pos="0"/>
        </w:tabs>
        <w:ind w:left="644" w:hanging="360"/>
      </w:pPr>
      <w:rPr>
        <w:i w:val="false"/>
        <w:b w:val="false"/>
        <w:bCs w:val="false"/>
      </w:rPr>
    </w:lvl>
    <w:lvl w:ilvl="1">
      <w:start w:val="1"/>
      <w:numFmt w:val="decimal"/>
      <w:lvlText w:val="%1.%2."/>
      <w:lvlJc w:val="left"/>
      <w:pPr>
        <w:tabs>
          <w:tab w:val="num" w:pos="0"/>
        </w:tabs>
        <w:ind w:left="716" w:hanging="432"/>
      </w:pPr>
      <w:rPr>
        <w:i w:val="false"/>
        <w:b w:val="false"/>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4"/>
  </w:num>
  <w:num w:numId="168">
    <w:abstractNumId w:val="4"/>
  </w:num>
  <w:num w:numId="169">
    <w:abstractNumId w:val="4"/>
  </w:num>
  <w:num w:numId="170">
    <w:abstractNumId w:val="4"/>
  </w:num>
  <w:num w:numId="171">
    <w:abstractNumId w:val="4"/>
  </w:num>
  <w:num w:numId="172">
    <w:abstractNumId w:val="4"/>
  </w:num>
  <w:num w:numId="173">
    <w:abstractNumId w:val="4"/>
  </w:num>
  <w:num w:numId="174">
    <w:abstractNumId w:val="4"/>
    <w:lvlOverride w:ilvl="1">
      <w:startOverride w:val="1"/>
    </w:lvlOverride>
  </w:num>
  <w:num w:numId="175">
    <w:abstractNumId w:val="4"/>
  </w:num>
  <w:num w:numId="176">
    <w:abstractNumId w:val="4"/>
  </w:num>
  <w:num w:numId="177">
    <w:abstractNumId w:val="4"/>
  </w:num>
  <w:num w:numId="178">
    <w:abstractNumId w:val="4"/>
  </w:num>
  <w:num w:numId="179">
    <w:abstractNumId w:val="4"/>
  </w:num>
  <w:num w:numId="180">
    <w:abstractNumId w:val="4"/>
  </w:num>
  <w:num w:numId="181">
    <w:abstractNumId w:val="4"/>
  </w:num>
  <w:num w:numId="182">
    <w:abstractNumId w:val="4"/>
  </w:num>
  <w:num w:numId="183">
    <w:abstractNumId w:val="4"/>
  </w:num>
  <w:num w:numId="184">
    <w:abstractNumId w:val="4"/>
  </w:num>
  <w:num w:numId="185">
    <w:abstractNumId w:val="4"/>
  </w:num>
  <w:num w:numId="186">
    <w:abstractNumId w:val="4"/>
  </w:num>
  <w:num w:numId="187">
    <w:abstractNumId w:val="4"/>
  </w:num>
  <w:num w:numId="188">
    <w:abstractNumId w:val="4"/>
  </w:num>
  <w:num w:numId="189">
    <w:abstractNumId w:val="4"/>
  </w:num>
  <w:num w:numId="190">
    <w:abstractNumId w:val="4"/>
    <w:lvlOverride w:ilvl="1">
      <w:startOverride w:val="1"/>
    </w:lvlOverride>
  </w:num>
  <w:num w:numId="191">
    <w:abstractNumId w:val="4"/>
  </w:num>
  <w:num w:numId="192">
    <w:abstractNumId w:val="4"/>
  </w:num>
  <w:num w:numId="193">
    <w:abstractNumId w:val="4"/>
  </w:num>
  <w:num w:numId="194">
    <w:abstractNumId w:val="4"/>
  </w:num>
  <w:num w:numId="195">
    <w:abstractNumId w:val="4"/>
  </w:num>
  <w:num w:numId="196">
    <w:abstractNumId w:val="4"/>
  </w:num>
  <w:num w:numId="197">
    <w:abstractNumId w:val="4"/>
  </w:num>
  <w:num w:numId="198">
    <w:abstractNumId w:val="4"/>
  </w:num>
  <w:num w:numId="199">
    <w:abstractNumId w:val="4"/>
  </w:num>
  <w:num w:numId="200">
    <w:abstractNumId w:val="4"/>
  </w:num>
  <w:num w:numId="201">
    <w:abstractNumId w:val="4"/>
  </w:num>
  <w:num w:numId="202">
    <w:abstractNumId w:val="4"/>
  </w:num>
  <w:num w:numId="203">
    <w:abstractNumId w:val="4"/>
  </w:num>
  <w:num w:numId="204">
    <w:abstractNumId w:val="4"/>
  </w:num>
  <w:num w:numId="205">
    <w:abstractNumId w:val="4"/>
  </w:num>
  <w:num w:numId="206">
    <w:abstractNumId w:val="4"/>
  </w:num>
  <w:num w:numId="207">
    <w:abstractNumId w:val="4"/>
  </w:num>
  <w:num w:numId="208">
    <w:abstractNumId w:val="4"/>
  </w:num>
  <w:num w:numId="209">
    <w:abstractNumId w:val="4"/>
  </w:num>
  <w:num w:numId="210">
    <w:abstractNumId w:val="4"/>
  </w:num>
  <w:num w:numId="211">
    <w:abstractNumId w:val="4"/>
  </w:num>
  <w:num w:numId="212">
    <w:abstractNumId w:val="4"/>
  </w:num>
  <w:num w:numId="213">
    <w:abstractNumId w:val="4"/>
  </w:num>
  <w:num w:numId="214">
    <w:abstractNumId w:val="4"/>
  </w:num>
  <w:num w:numId="215">
    <w:abstractNumId w:val="4"/>
  </w:num>
  <w:num w:numId="216">
    <w:abstractNumId w:val="4"/>
  </w:num>
  <w:num w:numId="217">
    <w:abstractNumId w:val="4"/>
  </w:num>
  <w:num w:numId="218">
    <w:abstractNumId w:val="4"/>
  </w:num>
  <w:num w:numId="219">
    <w:abstractNumId w:val="4"/>
  </w:num>
  <w:num w:numId="220">
    <w:abstractNumId w:val="4"/>
  </w:num>
  <w:num w:numId="221">
    <w:abstractNumId w:val="4"/>
  </w:num>
  <w:num w:numId="222">
    <w:abstractNumId w:val="4"/>
  </w:num>
  <w:num w:numId="223">
    <w:abstractNumId w:val="4"/>
  </w:num>
  <w:num w:numId="224">
    <w:abstractNumId w:val="4"/>
  </w:num>
  <w:num w:numId="225">
    <w:abstractNumId w:val="4"/>
  </w:num>
  <w:num w:numId="226">
    <w:abstractNumId w:val="4"/>
  </w:num>
  <w:num w:numId="227">
    <w:abstractNumId w:val="4"/>
  </w:num>
  <w:num w:numId="228">
    <w:abstractNumId w:val="4"/>
  </w:num>
  <w:num w:numId="229">
    <w:abstractNumId w:val="4"/>
  </w:num>
  <w:num w:numId="230">
    <w:abstractNumId w:val="4"/>
  </w:num>
  <w:num w:numId="231">
    <w:abstractNumId w:val="4"/>
  </w:num>
  <w:num w:numId="232">
    <w:abstractNumId w:val="4"/>
  </w:num>
  <w:num w:numId="233">
    <w:abstractNumId w:val="4"/>
  </w:num>
  <w:num w:numId="234">
    <w:abstractNumId w:val="4"/>
  </w:num>
  <w:num w:numId="235">
    <w:abstractNumId w:val="4"/>
  </w:num>
  <w:num w:numId="236">
    <w:abstractNumId w:val="4"/>
  </w:num>
  <w:num w:numId="237">
    <w:abstractNumId w:val="4"/>
  </w:num>
  <w:num w:numId="238">
    <w:abstractNumId w:val="4"/>
  </w:num>
  <w:num w:numId="239">
    <w:abstractNumId w:val="4"/>
  </w:num>
  <w:num w:numId="240">
    <w:abstractNumId w:val="4"/>
  </w:num>
  <w:num w:numId="241">
    <w:abstractNumId w:val="4"/>
  </w:num>
  <w:num w:numId="242">
    <w:abstractNumId w:val="4"/>
  </w:num>
  <w:num w:numId="243">
    <w:abstractNumId w:val="4"/>
  </w:num>
  <w:num w:numId="244">
    <w:abstractNumId w:val="4"/>
  </w:num>
  <w:num w:numId="245">
    <w:abstractNumId w:val="4"/>
  </w:num>
  <w:num w:numId="246">
    <w:abstractNumId w:val="4"/>
  </w:num>
  <w:num w:numId="247">
    <w:abstractNumId w:val="4"/>
  </w:num>
  <w:num w:numId="248">
    <w:abstractNumId w:val="4"/>
  </w:num>
  <w:num w:numId="249">
    <w:abstractNumId w:val="4"/>
  </w:num>
  <w:num w:numId="250">
    <w:abstractNumId w:val="4"/>
  </w:num>
  <w:num w:numId="251">
    <w:abstractNumId w:val="4"/>
  </w:num>
  <w:num w:numId="252">
    <w:abstractNumId w:val="4"/>
  </w:num>
  <w:num w:numId="253">
    <w:abstractNumId w:val="4"/>
  </w:num>
  <w:num w:numId="254">
    <w:abstractNumId w:val="4"/>
  </w:num>
  <w:num w:numId="255">
    <w:abstractNumId w:val="4"/>
  </w:num>
  <w:num w:numId="256">
    <w:abstractNumId w:val="4"/>
  </w:num>
  <w:num w:numId="257">
    <w:abstractNumId w:val="4"/>
  </w:num>
  <w:num w:numId="258">
    <w:abstractNumId w:val="4"/>
  </w:num>
  <w:num w:numId="259">
    <w:abstractNumId w:val="4"/>
  </w:num>
  <w:num w:numId="260">
    <w:abstractNumId w:val="4"/>
  </w:num>
  <w:num w:numId="261">
    <w:abstractNumId w:val="4"/>
  </w:num>
  <w:num w:numId="262">
    <w:abstractNumId w:val="4"/>
  </w:num>
  <w:num w:numId="263">
    <w:abstractNumId w:val="4"/>
  </w:num>
  <w:num w:numId="264">
    <w:abstractNumId w:val="4"/>
  </w:num>
  <w:num w:numId="265">
    <w:abstractNumId w:val="4"/>
  </w:num>
  <w:num w:numId="266">
    <w:abstractNumId w:val="4"/>
  </w:num>
  <w:num w:numId="267">
    <w:abstractNumId w:val="4"/>
  </w:num>
  <w:num w:numId="268">
    <w:abstractNumId w:val="4"/>
  </w:num>
  <w:num w:numId="269">
    <w:abstractNumId w:val="4"/>
  </w:num>
  <w:num w:numId="270">
    <w:abstractNumId w:val="4"/>
  </w:num>
  <w:num w:numId="271">
    <w:abstractNumId w:val="4"/>
  </w:num>
  <w:num w:numId="272">
    <w:abstractNumId w:val="4"/>
  </w:num>
  <w:num w:numId="273">
    <w:abstractNumId w:val="4"/>
  </w:num>
  <w:num w:numId="274">
    <w:abstractNumId w:val="4"/>
  </w:num>
  <w:num w:numId="275">
    <w:abstractNumId w:val="4"/>
  </w:num>
  <w:num w:numId="276">
    <w:abstractNumId w:val="4"/>
  </w:num>
  <w:num w:numId="277">
    <w:abstractNumId w:val="4"/>
  </w:num>
  <w:num w:numId="278">
    <w:abstractNumId w:val="4"/>
  </w:num>
  <w:num w:numId="279">
    <w:abstractNumId w:val="4"/>
  </w:num>
  <w:num w:numId="280">
    <w:abstractNumId w:val="4"/>
  </w:num>
  <w:num w:numId="281">
    <w:abstractNumId w:val="4"/>
  </w:num>
  <w:num w:numId="282">
    <w:abstractNumId w:val="4"/>
  </w:num>
  <w:num w:numId="283">
    <w:abstractNumId w:val="4"/>
  </w:num>
  <w:num w:numId="284">
    <w:abstractNumId w:val="4"/>
  </w:num>
  <w:num w:numId="285">
    <w:abstractNumId w:val="4"/>
  </w:num>
  <w:num w:numId="286">
    <w:abstractNumId w:val="4"/>
  </w:num>
  <w:num w:numId="287">
    <w:abstractNumId w:val="4"/>
  </w:num>
  <w:num w:numId="288">
    <w:abstractNumId w:val="4"/>
  </w:num>
  <w:num w:numId="289">
    <w:abstractNumId w:val="4"/>
  </w:num>
  <w:num w:numId="290">
    <w:abstractNumId w:val="4"/>
  </w:num>
  <w:num w:numId="291">
    <w:abstractNumId w:val="4"/>
  </w:num>
  <w:num w:numId="292">
    <w:abstractNumId w:val="4"/>
  </w:num>
  <w:num w:numId="293">
    <w:abstractNumId w:val="4"/>
  </w:num>
  <w:num w:numId="294">
    <w:abstractNumId w:val="4"/>
  </w:num>
  <w:num w:numId="295">
    <w:abstractNumId w:val="4"/>
  </w:num>
  <w:num w:numId="296">
    <w:abstractNumId w:val="4"/>
  </w:num>
  <w:num w:numId="297">
    <w:abstractNumId w:val="4"/>
  </w:num>
  <w:num w:numId="298">
    <w:abstractNumId w:val="4"/>
  </w:num>
  <w:num w:numId="299">
    <w:abstractNumId w:val="4"/>
  </w:num>
  <w:num w:numId="300">
    <w:abstractNumId w:val="4"/>
  </w:num>
  <w:num w:numId="301">
    <w:abstractNumId w:val="4"/>
  </w:num>
  <w:num w:numId="302">
    <w:abstractNumId w:val="4"/>
  </w:num>
  <w:num w:numId="303">
    <w:abstractNumId w:val="4"/>
  </w:num>
  <w:num w:numId="304">
    <w:abstractNumId w:val="4"/>
  </w:num>
  <w:num w:numId="305">
    <w:abstractNumId w:val="4"/>
  </w:num>
  <w:num w:numId="306">
    <w:abstractNumId w:val="4"/>
  </w:num>
  <w:num w:numId="307">
    <w:abstractNumId w:val="4"/>
  </w:num>
  <w:num w:numId="308">
    <w:abstractNumId w:val="4"/>
  </w:num>
  <w:num w:numId="309">
    <w:abstractNumId w:val="4"/>
  </w:num>
  <w:num w:numId="310">
    <w:abstractNumId w:val="4"/>
  </w:num>
  <w:num w:numId="311">
    <w:abstractNumId w:val="4"/>
  </w:num>
  <w:num w:numId="312">
    <w:abstractNumId w:val="4"/>
  </w:num>
  <w:num w:numId="313">
    <w:abstractNumId w:val="4"/>
  </w:num>
  <w:num w:numId="314">
    <w:abstractNumId w:val="4"/>
  </w:num>
  <w:num w:numId="315">
    <w:abstractNumId w:val="4"/>
  </w:num>
  <w:num w:numId="316">
    <w:abstractNumId w:val="4"/>
  </w:num>
  <w:num w:numId="317">
    <w:abstractNumId w:val="4"/>
  </w:num>
  <w:num w:numId="318">
    <w:abstractNumId w:val="4"/>
  </w:num>
  <w:num w:numId="319">
    <w:abstractNumId w:val="4"/>
  </w:num>
  <w:num w:numId="320">
    <w:abstractNumId w:val="4"/>
  </w:num>
  <w:num w:numId="321">
    <w:abstractNumId w:val="4"/>
  </w:num>
  <w:num w:numId="322">
    <w:abstractNumId w:val="4"/>
  </w:num>
  <w:num w:numId="323">
    <w:abstractNumId w:val="4"/>
  </w:num>
  <w:num w:numId="324">
    <w:abstractNumId w:val="4"/>
  </w:num>
  <w:num w:numId="325">
    <w:abstractNumId w:val="4"/>
  </w:num>
  <w:num w:numId="326">
    <w:abstractNumId w:val="4"/>
  </w:num>
  <w:num w:numId="327">
    <w:abstractNumId w:val="4"/>
  </w:num>
</w:numbering>
</file>

<file path=word/settings.xml><?xml version="1.0" encoding="utf-8"?>
<w:settings xmlns:w="http://schemas.openxmlformats.org/wordprocessingml/2006/main">
  <w:zoom w:percent="100"/>
  <w:mirrorMargin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d390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0d390a"/>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lang w:val="x-none" w:eastAsia="x-none"/>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semiHidden/>
    <w:unhideWhenUsed/>
    <w:qFormat/>
    <w:rsid w:val="0015519e"/>
    <w:rPr>
      <w:sz w:val="16"/>
      <w:szCs w:val="16"/>
    </w:rPr>
  </w:style>
  <w:style w:type="character" w:styleId="TextodecomentrioChar" w:customStyle="1">
    <w:name w:val="Texto de comentário Char"/>
    <w:basedOn w:val="DefaultParagraphFont"/>
    <w:link w:val="Textodecomentrio"/>
    <w:qFormat/>
    <w:rsid w:val="0015519e"/>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15519e"/>
    <w:rPr>
      <w:rFonts w:ascii="Ecofont_Spranq_eco_Sans" w:hAnsi="Ecofont_Spranq_eco_Sans" w:cs="Tahoma"/>
      <w:b/>
      <w:bCs/>
    </w:rPr>
  </w:style>
  <w:style w:type="character" w:styleId="PlaceholderText">
    <w:name w:val="Placeholder Text"/>
    <w:basedOn w:val="DefaultParagraphFont"/>
    <w:uiPriority w:val="99"/>
    <w:semiHidden/>
    <w:qFormat/>
    <w:rsid w:val="00dd3355"/>
    <w:rPr>
      <w:color w:val="808080"/>
    </w:rPr>
  </w:style>
  <w:style w:type="character" w:styleId="CabealhoChar" w:customStyle="1">
    <w:name w:val="Cabeçalho Char"/>
    <w:basedOn w:val="DefaultParagraphFont"/>
    <w:link w:val="Cabealho"/>
    <w:qFormat/>
    <w:rsid w:val="00db64ef"/>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db64ef"/>
    <w:rPr>
      <w:rFonts w:ascii="Ecofont_Spranq_eco_Sans" w:hAnsi="Ecofont_Spranq_eco_Sans" w:cs="Tahoma"/>
      <w:sz w:val="24"/>
      <w:szCs w:val="24"/>
    </w:rPr>
  </w:style>
  <w:style w:type="character" w:styleId="Ttulo1Char" w:customStyle="1">
    <w:name w:val="Título 1 Char"/>
    <w:basedOn w:val="DefaultParagraphFont"/>
    <w:link w:val="Ttulo1"/>
    <w:qFormat/>
    <w:rsid w:val="000d390a"/>
    <w:rPr>
      <w:rFonts w:ascii="Cambria" w:hAnsi="Cambria" w:eastAsia="" w:cs=""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0d390a"/>
    <w:rPr>
      <w:rFonts w:ascii="Arial" w:hAnsi="Arial" w:eastAsia="" w:cs="" w:cstheme="majorBidi" w:eastAsiaTheme="majorEastAsia"/>
      <w:b/>
      <w:color w:val="000000"/>
      <w:sz w:val="32"/>
      <w:szCs w:val="32"/>
    </w:rPr>
  </w:style>
  <w:style w:type="character" w:styleId="QuoteChar" w:customStyle="1">
    <w:name w:val="Quote Char"/>
    <w:link w:val="Citao1"/>
    <w:qFormat/>
    <w:rsid w:val="00b222ee"/>
    <w:rPr>
      <w:rFonts w:ascii="Ecofont_Spranq_eco_Sans" w:hAnsi="Ecofont_Spranq_eco_Sans" w:cs="Ecofont_Spranq_eco_Sans"/>
      <w:i/>
      <w:iCs/>
      <w:color w:val="000000"/>
      <w:sz w:val="24"/>
      <w:szCs w:val="24"/>
      <w:shd w:fill="FFFFCC" w:val="clear"/>
      <w:lang w:eastAsia="en-US"/>
    </w:rPr>
  </w:style>
  <w:style w:type="character" w:styleId="Appleconvertedspace" w:customStyle="1">
    <w:name w:val="apple-converted-space"/>
    <w:basedOn w:val="DefaultParagraphFont"/>
    <w:qFormat/>
    <w:rsid w:val="00e014b9"/>
    <w:rPr/>
  </w:style>
  <w:style w:type="character" w:styleId="Nivel01Char" w:customStyle="1">
    <w:name w:val="Nivel 01 Char"/>
    <w:basedOn w:val="DefaultParagraphFont"/>
    <w:link w:val="Nivel010"/>
    <w:qFormat/>
    <w:locked/>
    <w:rsid w:val="0085196b"/>
    <w:rPr>
      <w:rFonts w:ascii="Arial" w:hAnsi="Arial" w:eastAsia="" w:cs="" w:cstheme="majorBidi" w:eastAsiaTheme="majorEastAsia"/>
      <w:b/>
      <w:bCs/>
      <w:color w:val="000000"/>
      <w:sz w:val="32"/>
      <w:szCs w:val="32"/>
    </w:rPr>
  </w:style>
  <w:style w:type="character" w:styleId="Strong">
    <w:name w:val="Strong"/>
    <w:basedOn w:val="DefaultParagraphFont"/>
    <w:uiPriority w:val="22"/>
    <w:qFormat/>
    <w:rsid w:val="0085196b"/>
    <w:rPr>
      <w:b/>
      <w:bCs/>
    </w:rPr>
  </w:style>
  <w:style w:type="character" w:styleId="GradeColoridanfase1Char" w:customStyle="1">
    <w:name w:val="Grade Colorida - Ênfase 1 Char"/>
    <w:link w:val="GradeColorida-nfase11"/>
    <w:qFormat/>
    <w:rsid w:val="00dd3603"/>
    <w:rPr>
      <w:rFonts w:ascii="Ecofont_Spranq_eco_Sans" w:hAnsi="Ecofont_Spranq_eco_Sans" w:eastAsia="Calibri" w:cs="Ecofont_Spranq_eco_Sans"/>
      <w:i/>
      <w:iCs/>
      <w:color w:val="000000"/>
      <w:szCs w:val="24"/>
      <w:shd w:fill="FFFFCC" w:val="clear"/>
      <w:lang w:val="x-none"/>
    </w:rPr>
  </w:style>
  <w:style w:type="character" w:styleId="WW8Num2z1" w:customStyle="1">
    <w:name w:val="WW8Num2z1"/>
    <w:qFormat/>
    <w:rsid w:val="007b7e1c"/>
    <w:rPr>
      <w:i w:val="false"/>
    </w:rPr>
  </w:style>
  <w:style w:type="character" w:styleId="Nfase">
    <w:name w:val="Ênfase"/>
    <w:basedOn w:val="DefaultParagraphFont"/>
    <w:uiPriority w:val="20"/>
    <w:qFormat/>
    <w:rsid w:val="00f70f2b"/>
    <w:rPr>
      <w:i/>
      <w:iCs/>
    </w:rPr>
  </w:style>
  <w:style w:type="character" w:styleId="Nivel2Char" w:customStyle="1">
    <w:name w:val="Nivel 2 Char"/>
    <w:basedOn w:val="DefaultParagraphFont"/>
    <w:link w:val="Nivel2"/>
    <w:qFormat/>
    <w:rsid w:val="00d7051d"/>
    <w:rPr>
      <w:rFonts w:ascii="Ecofont_Spranq_eco_Sans" w:hAnsi="Ecofont_Spranq_eco_Sans" w:eastAsia="Arial Unicode MS"/>
    </w:rPr>
  </w:style>
  <w:style w:type="character" w:styleId="Linkdainternetvisitado">
    <w:name w:val="Link da internet visitado"/>
    <w:basedOn w:val="DefaultParagraphFont"/>
    <w:semiHidden/>
    <w:unhideWhenUsed/>
    <w:rsid w:val="00114978"/>
    <w:rPr>
      <w:color w:val="800080" w:themeColor="followed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numPr>
        <w:ilvl w:val="0"/>
        <w:numId w:val="1"/>
      </w:numPr>
      <w:spacing w:before="0" w:after="0"/>
      <w:contextualSpacing/>
    </w:pPr>
    <w:rPr/>
  </w:style>
  <w:style w:type="paragraph" w:styleId="Citao2" w:customStyle="1">
    <w:name w:val="citação 2"/>
    <w:basedOn w:val="Quote"/>
    <w:link w:val="citao2Char"/>
    <w:qFormat/>
    <w:rsid w:val="000a23da"/>
    <w:pPr/>
    <w:rPr>
      <w:szCs w:val="20"/>
    </w:rPr>
  </w:style>
  <w:style w:type="paragraph" w:styleId="Annotationtext">
    <w:name w:val="annotation text"/>
    <w:basedOn w:val="Normal"/>
    <w:link w:val="TextodecomentrioChar"/>
    <w:unhideWhenUsed/>
    <w:qFormat/>
    <w:rsid w:val="0015519e"/>
    <w:pPr/>
    <w:rPr>
      <w:szCs w:val="20"/>
    </w:rPr>
  </w:style>
  <w:style w:type="paragraph" w:styleId="Annotationsubject">
    <w:name w:val="annotation subject"/>
    <w:basedOn w:val="Annotationtext"/>
    <w:next w:val="Annotationtext"/>
    <w:link w:val="AssuntodocomentrioChar"/>
    <w:semiHidden/>
    <w:unhideWhenUsed/>
    <w:qFormat/>
    <w:rsid w:val="0015519e"/>
    <w:pPr/>
    <w:rPr>
      <w:b/>
      <w:bCs/>
    </w:rPr>
  </w:style>
  <w:style w:type="paragraph" w:styleId="CabealhoeRodap">
    <w:name w:val="Cabeçalho e Rodapé"/>
    <w:basedOn w:val="Normal"/>
    <w:qFormat/>
    <w:pPr/>
    <w:rPr/>
  </w:style>
  <w:style w:type="paragraph" w:styleId="Cabealho">
    <w:name w:val="Header"/>
    <w:basedOn w:val="Normal"/>
    <w:link w:val="CabealhoChar"/>
    <w:unhideWhenUsed/>
    <w:rsid w:val="00db64ef"/>
    <w:pPr>
      <w:tabs>
        <w:tab w:val="clear" w:pos="720"/>
        <w:tab w:val="center" w:pos="4252" w:leader="none"/>
        <w:tab w:val="right" w:pos="8504" w:leader="none"/>
      </w:tabs>
    </w:pPr>
    <w:rPr/>
  </w:style>
  <w:style w:type="paragraph" w:styleId="Rodap">
    <w:name w:val="Footer"/>
    <w:basedOn w:val="Normal"/>
    <w:link w:val="RodapChar"/>
    <w:uiPriority w:val="99"/>
    <w:unhideWhenUsed/>
    <w:rsid w:val="00db64ef"/>
    <w:pPr>
      <w:tabs>
        <w:tab w:val="clear" w:pos="720"/>
        <w:tab w:val="center" w:pos="4252" w:leader="none"/>
        <w:tab w:val="right" w:pos="8504" w:leader="none"/>
      </w:tabs>
    </w:pPr>
    <w:rPr/>
  </w:style>
  <w:style w:type="paragraph" w:styleId="Nivel1" w:customStyle="1">
    <w:name w:val="Nivel1"/>
    <w:basedOn w:val="Ttulo1"/>
    <w:link w:val="Nivel1Char"/>
    <w:qFormat/>
    <w:rsid w:val="000d390a"/>
    <w:pPr>
      <w:spacing w:lineRule="auto" w:line="276" w:before="480" w:after="0"/>
      <w:jc w:val="both"/>
      <w:outlineLvl w:val="9"/>
    </w:pPr>
    <w:rPr>
      <w:rFonts w:ascii="Arial" w:hAnsi="Arial" w:cs="Times New Roman"/>
      <w:b/>
      <w:color w:val="000000"/>
      <w:sz w:val="20"/>
      <w:szCs w:val="20"/>
    </w:rPr>
  </w:style>
  <w:style w:type="paragraph" w:styleId="Revision">
    <w:name w:val="Revision"/>
    <w:uiPriority w:val="99"/>
    <w:semiHidden/>
    <w:qFormat/>
    <w:rsid w:val="00656f07"/>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PargrafodaLista1" w:customStyle="1">
    <w:name w:val="Parágrafo da Lista1"/>
    <w:basedOn w:val="Normal"/>
    <w:qFormat/>
    <w:rsid w:val="00b222ee"/>
    <w:pPr>
      <w:ind w:left="720" w:hanging="0"/>
    </w:pPr>
    <w:rPr>
      <w:rFonts w:ascii="Ecofont_Spranq_eco_Sans" w:hAnsi="Ecofont_Spranq_eco_Sans" w:cs="Ecofont_Spranq_eco_Sans"/>
      <w:sz w:val="24"/>
    </w:rPr>
  </w:style>
  <w:style w:type="paragraph" w:styleId="Citao1" w:customStyle="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cs="Ecofont_Spranq_eco_Sans"/>
      <w:i/>
      <w:iCs/>
      <w:color w:val="000000"/>
      <w:sz w:val="24"/>
      <w:shd w:fill="FFFFCC" w:val="clear"/>
      <w:lang w:eastAsia="en-US"/>
    </w:rPr>
  </w:style>
  <w:style w:type="paragraph" w:styleId="SombreamentoMdio1nfase31" w:customStyle="1">
    <w:name w:val="Sombreamento Médio 1 - Ênfase 31"/>
    <w:basedOn w:val="Normal"/>
    <w:next w:val="Normal"/>
    <w:qFormat/>
    <w:rsid w:val="00e014b9"/>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i/>
      <w:iCs/>
      <w:color w:val="000000"/>
      <w:lang w:eastAsia="zh-CN"/>
    </w:rPr>
  </w:style>
  <w:style w:type="paragraph" w:styleId="Nivel01" w:customStyle="1">
    <w:name w:val="Nivel 01"/>
    <w:basedOn w:val="Ttulo1"/>
    <w:next w:val="Normal"/>
    <w:link w:val="Nivel01Char"/>
    <w:qFormat/>
    <w:rsid w:val="0085196b"/>
    <w:pPr>
      <w:spacing w:lineRule="auto" w:line="276" w:before="480" w:after="120"/>
      <w:ind w:left="360" w:right="-15" w:hanging="360"/>
      <w:jc w:val="both"/>
      <w:outlineLvl w:val="9"/>
    </w:pPr>
    <w:rPr>
      <w:rFonts w:ascii="Arial" w:hAnsi="Arial"/>
      <w:b/>
      <w:bCs/>
      <w:color w:val="000000"/>
    </w:rPr>
  </w:style>
  <w:style w:type="paragraph" w:styleId="Textojustificado" w:customStyle="1">
    <w:name w:val="texto_justificado"/>
    <w:basedOn w:val="Normal"/>
    <w:qFormat/>
    <w:rsid w:val="0085196b"/>
    <w:pPr>
      <w:spacing w:beforeAutospacing="1" w:afterAutospacing="1"/>
    </w:pPr>
    <w:rPr>
      <w:rFonts w:ascii="Times New Roman" w:hAnsi="Times New Roman" w:cs="Times New Roman"/>
      <w:sz w:val="24"/>
    </w:rPr>
  </w:style>
  <w:style w:type="paragraph" w:styleId="Nivel011" w:customStyle="1">
    <w:name w:val="Nivel_01"/>
    <w:basedOn w:val="Ttulo1"/>
    <w:qFormat/>
    <w:rsid w:val="00b75c3f"/>
    <w:pPr>
      <w:tabs>
        <w:tab w:val="clear" w:pos="720"/>
        <w:tab w:val="left" w:pos="360" w:leader="none"/>
        <w:tab w:val="left" w:pos="567" w:leader="none"/>
      </w:tabs>
      <w:jc w:val="both"/>
      <w:outlineLvl w:val="9"/>
    </w:pPr>
    <w:rPr>
      <w:rFonts w:ascii="Ecofont_Spranq_eco_Sans" w:hAnsi="Ecofont_Spranq_eco_Sans" w:cs="Times New Roman"/>
      <w:b/>
      <w:bCs/>
      <w:color w:val="auto"/>
      <w:sz w:val="20"/>
      <w:szCs w:val="20"/>
    </w:rPr>
  </w:style>
  <w:style w:type="paragraph" w:styleId="GradeColoridanfase11" w:customStyle="1">
    <w:name w:val="Grade Colorida - Ênfase 11"/>
    <w:basedOn w:val="Normal"/>
    <w:next w:val="Normal"/>
    <w:link w:val="GradeColorida-nfase1Char"/>
    <w:qFormat/>
    <w:rsid w:val="00dd360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cs="Ecofont_Spranq_eco_Sans"/>
      <w:i/>
      <w:iCs/>
      <w:color w:val="000000"/>
      <w:lang w:val="x-none"/>
    </w:rPr>
  </w:style>
  <w:style w:type="paragraph" w:styleId="PargrafodaLista2" w:customStyle="1">
    <w:name w:val="Parágrafo da Lista2"/>
    <w:basedOn w:val="Normal"/>
    <w:qFormat/>
    <w:rsid w:val="001c3ab6"/>
    <w:pPr>
      <w:ind w:left="720" w:hanging="0"/>
    </w:pPr>
    <w:rPr>
      <w:rFonts w:ascii="Ecofont_Spranq_eco_Sans" w:hAnsi="Ecofont_Spranq_eco_Sans"/>
      <w:sz w:val="24"/>
    </w:rPr>
  </w:style>
  <w:style w:type="paragraph" w:styleId="GradeColoridanfase110" w:customStyle="1">
    <w:name w:val="Grade Colorida - Ênfase 110"/>
    <w:basedOn w:val="Normal"/>
    <w:next w:val="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i/>
      <w:color w:val="000000"/>
      <w:sz w:val="24"/>
      <w:lang w:eastAsia="en-US"/>
    </w:rPr>
  </w:style>
  <w:style w:type="paragraph" w:styleId="Nivel2" w:customStyle="1">
    <w:name w:val="Nivel 2"/>
    <w:link w:val="Nivel2Char"/>
    <w:qFormat/>
    <w:rsid w:val="00d7051d"/>
    <w:pPr>
      <w:widowControl/>
      <w:numPr>
        <w:ilvl w:val="0"/>
        <w:numId w:val="2"/>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d7051d"/>
    <w:pPr>
      <w:tabs>
        <w:tab w:val="clear" w:pos="720"/>
        <w:tab w:val="left" w:pos="360" w:leader="none"/>
      </w:tabs>
      <w:ind w:left="644" w:hanging="432"/>
    </w:pPr>
    <w:rPr>
      <w:rFonts w:cs="Arial"/>
      <w:b/>
    </w:rPr>
  </w:style>
  <w:style w:type="paragraph" w:styleId="Nivel3" w:customStyle="1">
    <w:name w:val="Nivel 3"/>
    <w:basedOn w:val="Nivel2"/>
    <w:qFormat/>
    <w:rsid w:val="00d7051d"/>
    <w:pPr>
      <w:tabs>
        <w:tab w:val="clear" w:pos="720"/>
        <w:tab w:val="left" w:pos="360" w:leader="none"/>
      </w:tabs>
      <w:ind w:left="1922" w:hanging="0"/>
    </w:pPr>
    <w:rPr>
      <w:rFonts w:cs="Arial"/>
      <w:color w:val="000000"/>
    </w:rPr>
  </w:style>
  <w:style w:type="paragraph" w:styleId="Nivel4" w:customStyle="1">
    <w:name w:val="Nivel 4"/>
    <w:basedOn w:val="Nivel3"/>
    <w:qFormat/>
    <w:rsid w:val="00d7051d"/>
    <w:pPr>
      <w:ind w:left="2491" w:hanging="0"/>
    </w:pPr>
    <w:rPr>
      <w:color w:val="auto"/>
    </w:rPr>
  </w:style>
  <w:style w:type="paragraph" w:styleId="Nivel5" w:customStyle="1">
    <w:name w:val="Nivel 5"/>
    <w:basedOn w:val="Nivel4"/>
    <w:qFormat/>
    <w:rsid w:val="00d7051d"/>
    <w:pPr>
      <w:ind w:left="3485" w:hanging="0"/>
    </w:pPr>
    <w:rPr/>
  </w:style>
  <w:style w:type="paragraph" w:styleId="Standard">
    <w:name w:val="Standard"/>
    <w:qFormat/>
    <w:pPr>
      <w:widowControl w:val="false"/>
      <w:suppressAutoHyphens w:val="true"/>
      <w:bidi w:val="0"/>
      <w:spacing w:before="0" w:after="0"/>
      <w:jc w:val="left"/>
      <w:textAlignment w:val="baseline"/>
    </w:pPr>
    <w:rPr>
      <w:rFonts w:ascii="Liberation Serif;Times New Roman" w:hAnsi="Liberation Serif;Times New Roman" w:eastAsia="SimSun;宋体" w:cs="Mangal;Courier New"/>
      <w:color w:val="00000A"/>
      <w:kern w:val="2"/>
      <w:sz w:val="24"/>
      <w:szCs w:val="24"/>
      <w:lang w:val="pt-BR" w:eastAsia="zh-CN" w:bidi="hi-IN"/>
    </w:rPr>
  </w:style>
  <w:style w:type="paragraph" w:styleId="Contedodatabela">
    <w:name w:val="Conteúdo da tabela"/>
    <w:basedOn w:val="Standard"/>
    <w:qFormat/>
    <w:pPr>
      <w:suppressLineNumbers/>
    </w:pPr>
    <w:rPr/>
  </w:style>
  <w:style w:type="paragraph" w:styleId="Ttulodetabela">
    <w:name w:val="Título de tabela"/>
    <w:basedOn w:val="Contedodatabela"/>
    <w:qFormat/>
    <w:pPr>
      <w:suppressLineNumbers/>
      <w:jc w:val="center"/>
    </w:pPr>
    <w:rPr>
      <w:b/>
      <w:bCs/>
    </w:rPr>
  </w:style>
  <w:style w:type="paragraph" w:styleId="Default">
    <w:name w:val="Default"/>
    <w:qFormat/>
    <w:pPr>
      <w:widowControl/>
      <w:suppressAutoHyphens w:val="true"/>
      <w:bidi w:val="0"/>
      <w:spacing w:before="0" w:after="0"/>
      <w:jc w:val="left"/>
    </w:pPr>
    <w:rPr>
      <w:rFonts w:ascii="Arial" w:hAnsi="Arial" w:eastAsia="Times New Roman" w:cs="Times New Roman"/>
      <w:color w:val="000000"/>
      <w:kern w:val="0"/>
      <w:sz w:val="24"/>
      <w:szCs w:val="20"/>
      <w:lang w:val="pt-BR" w:eastAsia="pt-BR" w:bidi="ar-SA"/>
    </w:rPr>
  </w:style>
  <w:style w:type="paragraph" w:styleId="Textoprformatado">
    <w:name w:val="Texto préformat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85196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dap@ifsertao-pe.edu.b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ADB0D-A5E9-4395-8653-7EC3719C29BD}">
  <ds:schemaRefs>
    <ds:schemaRef ds:uri="http://schemas.openxmlformats.org/officeDocument/2006/bibliography"/>
  </ds:schemaRefs>
</ds:datastoreItem>
</file>

<file path=customXml/itemProps2.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50AF8D-FA7F-4421-83F2-1DEE7390E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1028</TotalTime>
  <Application>LibreOffice/7.2.5.2$Windows_X86_64 LibreOffice_project/499f9727c189e6ef3471021d6132d4c694f357e5</Application>
  <AppVersion>15.0000</AppVersion>
  <Pages>20</Pages>
  <Words>6835</Words>
  <Characters>38943</Characters>
  <CharactersWithSpaces>45415</CharactersWithSpaces>
  <Paragraphs>387</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2022-08-09T13:44:00Z</dcterms:created>
  <dc:creator>Adriano</dc:creator>
  <dc:description/>
  <dc:language>pt-BR</dc:language>
  <cp:lastModifiedBy/>
  <cp:lastPrinted>2017-09-20T11:39:00Z</cp:lastPrinted>
  <dcterms:modified xsi:type="dcterms:W3CDTF">2023-03-09T14:39:36Z</dcterms:modified>
  <cp:revision>134</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