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ind w:right="-15"/>
        <w:jc w:val="center"/>
        <w:rPr>
          <w:b w:val="1"/>
        </w:rPr>
      </w:pPr>
      <w:bookmarkStart w:colFirst="0" w:colLast="0" w:name="_heading=h.gjdgxs" w:id="0"/>
      <w:bookmarkEnd w:id="0"/>
      <w:r w:rsidDel="00000000" w:rsidR="00000000" w:rsidRPr="00000000">
        <w:rPr>
          <w:b w:val="1"/>
          <w:rtl w:val="0"/>
        </w:rPr>
        <w:t xml:space="preserve">MINUTA DE TERMO DE CONTRATO </w:t>
      </w:r>
    </w:p>
    <w:p w:rsidR="00000000" w:rsidDel="00000000" w:rsidP="00000000" w:rsidRDefault="00000000" w:rsidRPr="00000000" w14:paraId="00000002">
      <w:pPr>
        <w:spacing w:after="120" w:line="360" w:lineRule="auto"/>
        <w:ind w:right="-15"/>
        <w:jc w:val="center"/>
        <w:rPr>
          <w:b w:val="1"/>
        </w:rPr>
      </w:pPr>
      <w:r w:rsidDel="00000000" w:rsidR="00000000" w:rsidRPr="00000000">
        <w:rPr>
          <w:rtl w:val="0"/>
        </w:rPr>
      </w:r>
    </w:p>
    <w:p w:rsidR="00000000" w:rsidDel="00000000" w:rsidP="00000000" w:rsidRDefault="00000000" w:rsidRPr="00000000" w14:paraId="00000003">
      <w:pPr>
        <w:spacing w:after="120" w:line="360" w:lineRule="auto"/>
        <w:ind w:right="-15"/>
        <w:jc w:val="center"/>
        <w:rPr>
          <w:b w:val="1"/>
        </w:rPr>
      </w:pPr>
      <w:r w:rsidDel="00000000" w:rsidR="00000000" w:rsidRPr="00000000">
        <w:rPr>
          <w:rtl w:val="0"/>
        </w:rPr>
      </w:r>
    </w:p>
    <w:p w:rsidR="00000000" w:rsidDel="00000000" w:rsidP="00000000" w:rsidRDefault="00000000" w:rsidRPr="00000000" w14:paraId="00000004">
      <w:pPr>
        <w:spacing w:after="120" w:line="360" w:lineRule="auto"/>
        <w:ind w:left="4253" w:right="-15" w:firstLine="0"/>
        <w:jc w:val="both"/>
        <w:rPr>
          <w:b w:val="1"/>
        </w:rPr>
      </w:pPr>
      <w:r w:rsidDel="00000000" w:rsidR="00000000" w:rsidRPr="00000000">
        <w:rPr>
          <w:b w:val="1"/>
          <w:rtl w:val="0"/>
        </w:rPr>
        <w:t xml:space="preserve">MINUTA DE TERMO DE CONTRATO DE PRESTAÇÃO DE SERVIÇOS  Nº </w:t>
      </w:r>
      <w:r w:rsidDel="00000000" w:rsidR="00000000" w:rsidRPr="00000000">
        <w:rPr>
          <w:b w:val="1"/>
          <w:rtl w:val="0"/>
        </w:rPr>
        <w:t xml:space="preserve">01/2023, QUE FAZEM ENTRE SI A UNIÃO, POR INTERMÉDIO DO INSTITUTO FEDERAL DO SERTÃO PERNAMBUCANO E A EMPRESA CÂMARA BRASILEIRA DO LIVRO.</w:t>
      </w:r>
    </w:p>
    <w:p w:rsidR="00000000" w:rsidDel="00000000" w:rsidP="00000000" w:rsidRDefault="00000000" w:rsidRPr="00000000" w14:paraId="00000005">
      <w:pPr>
        <w:spacing w:after="120" w:before="120" w:line="276" w:lineRule="auto"/>
        <w:jc w:val="both"/>
        <w:rPr/>
      </w:pPr>
      <w:r w:rsidDel="00000000" w:rsidR="00000000" w:rsidRPr="00000000">
        <w:rPr>
          <w:b w:val="1"/>
          <w:rtl w:val="0"/>
        </w:rPr>
        <w:t xml:space="preserve">O Instituto Federal do Sertão Pernambucano</w:t>
      </w:r>
      <w:r w:rsidDel="00000000" w:rsidR="00000000" w:rsidRPr="00000000">
        <w:rPr>
          <w:rtl w:val="0"/>
        </w:rPr>
        <w:t xml:space="preserve">, com sede na Rua Aristarco Lopes, 240, Centro, CEP 56302-100, na cidade de Petrolina / PE., inscrito(a) no CNPJ sob o nº 10.830.301/0001-M, neste ato representado pela </w:t>
      </w:r>
      <w:r w:rsidDel="00000000" w:rsidR="00000000" w:rsidRPr="00000000">
        <w:rPr>
          <w:b w:val="1"/>
          <w:rtl w:val="0"/>
        </w:rPr>
        <w:t xml:space="preserve">Magnífica Reitora Maria Leopoldina Veras Camelo, nomeada/reconduzida pelo Decreto Presidencial de 13 de abril de 2020, publicada no DOU de 13 de abril de 2020, inscrita no CPF sob n° 524.252.073-6E portadora da Carteira de identidade n°. 10.258.413 SSP/CE</w:t>
      </w:r>
      <w:r w:rsidDel="00000000" w:rsidR="00000000" w:rsidRPr="00000000">
        <w:rPr>
          <w:rtl w:val="0"/>
        </w:rPr>
        <w:t xml:space="preserve">, doravante denominada CONTRATANTE, e a </w:t>
      </w:r>
      <w:r w:rsidDel="00000000" w:rsidR="00000000" w:rsidRPr="00000000">
        <w:rPr>
          <w:b w:val="1"/>
          <w:rtl w:val="0"/>
        </w:rPr>
        <w:t xml:space="preserve">Câmara Brasileira do Livro</w:t>
      </w:r>
      <w:r w:rsidDel="00000000" w:rsidR="00000000" w:rsidRPr="00000000">
        <w:rPr>
          <w:rtl w:val="0"/>
        </w:rPr>
        <w:t xml:space="preserve"> inscrito(a) no CNPJ/MF sob o nº 60.792.942-0001-81, sediado(a) na Rua Cristiano Viana, 91, Pinheiros, CEP 05411-000, em São Paulo / SP doravante designada CONTRATADA, neste ato representada pelo </w:t>
      </w:r>
      <w:r w:rsidDel="00000000" w:rsidR="00000000" w:rsidRPr="00000000">
        <w:rPr>
          <w:b w:val="1"/>
          <w:rtl w:val="0"/>
        </w:rPr>
        <w:t xml:space="preserve">Sr. Vitor Tavares da Silva Filho</w:t>
      </w:r>
      <w:r w:rsidDel="00000000" w:rsidR="00000000" w:rsidRPr="00000000">
        <w:rPr>
          <w:rtl w:val="0"/>
        </w:rPr>
        <w:t xml:space="preserve">, portador da Carteira de Identidade nº 14.528.063-9 e CPF nº .041.434.018-35, tendo em vista o que consta no </w:t>
      </w:r>
      <w:r w:rsidDel="00000000" w:rsidR="00000000" w:rsidRPr="00000000">
        <w:rPr>
          <w:b w:val="1"/>
          <w:rtl w:val="0"/>
        </w:rPr>
        <w:t xml:space="preserve">Processo nº 23302.000253.2021-17</w:t>
      </w:r>
      <w:r w:rsidDel="00000000" w:rsidR="00000000" w:rsidRPr="00000000">
        <w:rPr>
          <w:rtl w:val="0"/>
        </w:rPr>
        <w:t xml:space="preserve"> e em observância às disposições da Lei nº 8.666, de 21 de junho de 1993, do Decreto nº 9.507, de 21 de setembro de 2018 e da Instrução Normativa SEGES/MP nº 5, de 26 de maio de 2017, resolvem celebrar o presente Termo de Contrato, decorrente da Inexigibilidade de Licitação, mediante as cláusulas e condições a seguir enunciadas.</w:t>
      </w:r>
    </w:p>
    <w:p w:rsidR="00000000" w:rsidDel="00000000" w:rsidP="00000000" w:rsidRDefault="00000000" w:rsidRPr="00000000" w14:paraId="0000000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CLÁUSULA PRIMEIRA – OBJETO</w:t>
      </w:r>
    </w:p>
    <w:p w:rsidR="00000000" w:rsidDel="00000000" w:rsidP="00000000" w:rsidRDefault="00000000" w:rsidRPr="00000000" w14:paraId="00000007">
      <w:pPr>
        <w:numPr>
          <w:ilvl w:val="1"/>
          <w:numId w:val="1"/>
        </w:numPr>
        <w:spacing w:after="120" w:before="120" w:line="276" w:lineRule="auto"/>
        <w:ind w:left="425" w:firstLine="0"/>
        <w:jc w:val="both"/>
        <w:rPr/>
      </w:pPr>
      <w:r w:rsidDel="00000000" w:rsidR="00000000" w:rsidRPr="00000000">
        <w:rPr>
          <w:rtl w:val="0"/>
        </w:rPr>
        <w:t xml:space="preserve">O objeto do presente instrumento é a contratação de serviços de </w:t>
      </w:r>
      <w:r w:rsidDel="00000000" w:rsidR="00000000" w:rsidRPr="00000000">
        <w:rPr>
          <w:rtl w:val="0"/>
        </w:rPr>
        <w:t xml:space="preserve">de registro de numeração de ISBN para atender às demandas da Editora do IFSertãoPE.</w:t>
      </w:r>
    </w:p>
    <w:p w:rsidR="00000000" w:rsidDel="00000000" w:rsidP="00000000" w:rsidRDefault="00000000" w:rsidRPr="00000000" w14:paraId="00000008">
      <w:pPr>
        <w:numPr>
          <w:ilvl w:val="1"/>
          <w:numId w:val="1"/>
        </w:numPr>
        <w:spacing w:after="120" w:before="120" w:line="276" w:lineRule="auto"/>
        <w:ind w:left="425" w:firstLine="0"/>
        <w:jc w:val="both"/>
        <w:rPr/>
      </w:pPr>
      <w:r w:rsidDel="00000000" w:rsidR="00000000" w:rsidRPr="00000000">
        <w:rPr>
          <w:rtl w:val="0"/>
        </w:rPr>
        <w:t xml:space="preserve">, que serão prestados nas condições estabelecidas no Termo de Referência, anexo do Edital.</w:t>
      </w:r>
    </w:p>
    <w:p w:rsidR="00000000" w:rsidDel="00000000" w:rsidP="00000000" w:rsidRDefault="00000000" w:rsidRPr="00000000" w14:paraId="00000009">
      <w:pPr>
        <w:numPr>
          <w:ilvl w:val="1"/>
          <w:numId w:val="1"/>
        </w:numPr>
        <w:spacing w:after="120" w:before="120" w:line="276" w:lineRule="auto"/>
        <w:ind w:left="425" w:firstLine="0"/>
        <w:jc w:val="both"/>
        <w:rPr/>
      </w:pPr>
      <w:r w:rsidDel="00000000" w:rsidR="00000000" w:rsidRPr="00000000">
        <w:rPr>
          <w:rtl w:val="0"/>
        </w:rPr>
        <w:t xml:space="preserve"> Este Termo de Contrato vincula-se ao Termo de Referência.</w:t>
      </w:r>
    </w:p>
    <w:p w:rsidR="00000000" w:rsidDel="00000000" w:rsidP="00000000" w:rsidRDefault="00000000" w:rsidRPr="00000000" w14:paraId="0000000A">
      <w:pPr>
        <w:numPr>
          <w:ilvl w:val="1"/>
          <w:numId w:val="1"/>
        </w:numPr>
        <w:spacing w:after="120" w:before="120" w:line="276" w:lineRule="auto"/>
        <w:ind w:left="425" w:firstLine="0"/>
        <w:jc w:val="both"/>
        <w:rPr/>
      </w:pPr>
      <w:r w:rsidDel="00000000" w:rsidR="00000000" w:rsidRPr="00000000">
        <w:rPr>
          <w:rtl w:val="0"/>
        </w:rPr>
        <w:t xml:space="preserve">Objeto da contratação:</w:t>
      </w:r>
    </w:p>
    <w:tbl>
      <w:tblPr>
        <w:tblStyle w:val="Table1"/>
        <w:tblW w:w="8640.0" w:type="dxa"/>
        <w:jc w:val="left"/>
        <w:tblInd w:w="108.0" w:type="dxa"/>
        <w:tblLayout w:type="fixed"/>
        <w:tblLook w:val="0400"/>
      </w:tblPr>
      <w:tblGrid>
        <w:gridCol w:w="1410"/>
        <w:gridCol w:w="1293.0000000000007"/>
        <w:gridCol w:w="1781.9999999999993"/>
        <w:gridCol w:w="1905"/>
        <w:gridCol w:w="2250"/>
        <w:tblGridChange w:id="0">
          <w:tblGrid>
            <w:gridCol w:w="1410"/>
            <w:gridCol w:w="1293.0000000000007"/>
            <w:gridCol w:w="1781.9999999999993"/>
            <w:gridCol w:w="1905"/>
            <w:gridCol w:w="22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rPr>
                <w:sz w:val="18"/>
                <w:szCs w:val="18"/>
              </w:rPr>
            </w:pPr>
            <w:r w:rsidDel="00000000" w:rsidR="00000000" w:rsidRPr="00000000">
              <w:rPr>
                <w:sz w:val="18"/>
                <w:szCs w:val="18"/>
                <w:rtl w:val="0"/>
              </w:rPr>
              <w:t xml:space="preserve">ITEM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cofont_Spranq_eco_Sans" w:cs="Ecofont_Spranq_eco_Sans" w:eastAsia="Ecofont_Spranq_eco_Sans" w:hAnsi="Ecofont_Spranq_eco_Sans"/>
                <w:b w:val="0"/>
                <w:i w:val="1"/>
                <w:smallCaps w:val="0"/>
                <w:strike w:val="0"/>
                <w:sz w:val="18"/>
                <w:szCs w:val="18"/>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sz w:val="18"/>
                <w:szCs w:val="18"/>
                <w:u w:val="none"/>
                <w:shd w:fill="auto" w:val="clear"/>
                <w:vertAlign w:val="baseline"/>
                <w:rtl w:val="0"/>
              </w:rPr>
              <w:t xml:space="preserve">LOCAL DE EXECUÇÃO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jc w:val="center"/>
              <w:rPr>
                <w:sz w:val="18"/>
                <w:szCs w:val="18"/>
              </w:rPr>
            </w:pPr>
            <w:r w:rsidDel="00000000" w:rsidR="00000000" w:rsidRPr="00000000">
              <w:rPr>
                <w:sz w:val="18"/>
                <w:szCs w:val="18"/>
                <w:rtl w:val="0"/>
              </w:rPr>
              <w:t xml:space="preserve">QUANTIDADE</w:t>
            </w:r>
          </w:p>
          <w:p w:rsidR="00000000" w:rsidDel="00000000" w:rsidP="00000000" w:rsidRDefault="00000000" w:rsidRPr="00000000" w14:paraId="0000000E">
            <w:pPr>
              <w:widowControl w:val="0"/>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jc w:val="center"/>
              <w:rPr>
                <w:sz w:val="18"/>
                <w:szCs w:val="18"/>
              </w:rPr>
            </w:pPr>
            <w:r w:rsidDel="00000000" w:rsidR="00000000" w:rsidRPr="00000000">
              <w:rPr>
                <w:sz w:val="18"/>
                <w:szCs w:val="18"/>
                <w:rtl w:val="0"/>
              </w:rPr>
              <w:t xml:space="preserve">HORÁRIO/</w:t>
            </w:r>
          </w:p>
          <w:p w:rsidR="00000000" w:rsidDel="00000000" w:rsidP="00000000" w:rsidRDefault="00000000" w:rsidRPr="00000000" w14:paraId="00000010">
            <w:pPr>
              <w:widowControl w:val="0"/>
              <w:jc w:val="center"/>
              <w:rPr>
                <w:sz w:val="18"/>
                <w:szCs w:val="18"/>
              </w:rPr>
            </w:pPr>
            <w:r w:rsidDel="00000000" w:rsidR="00000000" w:rsidRPr="00000000">
              <w:rPr>
                <w:sz w:val="18"/>
                <w:szCs w:val="18"/>
                <w:rtl w:val="0"/>
              </w:rPr>
              <w:t xml:space="preserve">PERÍODO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jc w:val="center"/>
              <w:rPr>
                <w:sz w:val="18"/>
                <w:szCs w:val="18"/>
              </w:rPr>
            </w:pPr>
            <w:r w:rsidDel="00000000" w:rsidR="00000000" w:rsidRPr="00000000">
              <w:rPr>
                <w:sz w:val="18"/>
                <w:szCs w:val="18"/>
                <w:rtl w:val="0"/>
              </w:rPr>
              <w:t xml:space="preserve">VALORES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120" w:lineRule="auto"/>
              <w:rPr>
                <w:sz w:val="18"/>
                <w:szCs w:val="18"/>
              </w:rPr>
            </w:pPr>
            <w:r w:rsidDel="00000000" w:rsidR="00000000" w:rsidRPr="00000000">
              <w:rPr>
                <w:sz w:val="18"/>
                <w:szCs w:val="18"/>
                <w:rtl w:val="0"/>
              </w:rPr>
              <w:t xml:space="preserve">ISBN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120" w:lineRule="auto"/>
              <w:rPr>
                <w:sz w:val="18"/>
                <w:szCs w:val="18"/>
              </w:rPr>
            </w:pPr>
            <w:r w:rsidDel="00000000" w:rsidR="00000000" w:rsidRPr="00000000">
              <w:rPr>
                <w:sz w:val="18"/>
                <w:szCs w:val="18"/>
                <w:rtl w:val="0"/>
              </w:rPr>
              <w:t xml:space="preserve">PETROLINA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120" w:lineRule="auto"/>
              <w:rPr>
                <w:sz w:val="18"/>
                <w:szCs w:val="18"/>
              </w:rPr>
            </w:pPr>
            <w:r w:rsidDel="00000000" w:rsidR="00000000" w:rsidRPr="00000000">
              <w:rPr>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120" w:lineRule="auto"/>
              <w:rPr>
                <w:sz w:val="18"/>
                <w:szCs w:val="18"/>
              </w:rPr>
            </w:pPr>
            <w:r w:rsidDel="00000000" w:rsidR="00000000" w:rsidRPr="00000000">
              <w:rPr>
                <w:sz w:val="18"/>
                <w:szCs w:val="18"/>
                <w:rtl w:val="0"/>
              </w:rPr>
              <w:t xml:space="preserve">625,00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12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12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12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after="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12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120" w:lineRule="auto"/>
              <w:rPr/>
            </w:pPr>
            <w:r w:rsidDel="00000000" w:rsidR="00000000" w:rsidRPr="00000000">
              <w:rPr>
                <w:rtl w:val="0"/>
              </w:rPr>
            </w:r>
          </w:p>
        </w:tc>
      </w:tr>
    </w:tbl>
    <w:p w:rsidR="00000000" w:rsidDel="00000000" w:rsidP="00000000" w:rsidRDefault="00000000" w:rsidRPr="00000000" w14:paraId="0000002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SEGUNDA – VIGÊNCIA</w:t>
      </w:r>
    </w:p>
    <w:p w:rsidR="00000000" w:rsidDel="00000000" w:rsidP="00000000" w:rsidRDefault="00000000" w:rsidRPr="00000000" w14:paraId="00000027">
      <w:pPr>
        <w:numPr>
          <w:ilvl w:val="1"/>
          <w:numId w:val="1"/>
        </w:numPr>
        <w:spacing w:after="120" w:before="120" w:line="276" w:lineRule="auto"/>
        <w:ind w:left="425" w:firstLine="0"/>
        <w:jc w:val="both"/>
        <w:rPr/>
      </w:pPr>
      <w:r w:rsidDel="00000000" w:rsidR="00000000" w:rsidRPr="00000000">
        <w:rPr>
          <w:rtl w:val="0"/>
        </w:rPr>
        <w:t xml:space="preserve">O prazo de vigência deste Termo de Contrato é aquele fixado no Edital, com início na data de .........../......../........ e encerramento em .........../........./..........., e somente poderá ser prorrogado nos termos do artigo 57, § 1º, da Lei n. 8.666, de 1993.</w:t>
      </w:r>
    </w:p>
    <w:p w:rsidR="00000000" w:rsidDel="00000000" w:rsidP="00000000" w:rsidRDefault="00000000" w:rsidRPr="00000000" w14:paraId="0000002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TERCEIRA – PREÇO</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3.1 O valor total da contratação é de R$</w:t>
      </w:r>
      <w:r w:rsidDel="00000000" w:rsidR="00000000" w:rsidRPr="00000000">
        <w:rPr>
          <w:rtl w:val="0"/>
        </w:rPr>
        <w:t xml:space="preserve"> 625,00</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tl w:val="0"/>
        </w:rPr>
        <w:t xml:space="preserve">seiscentos e vinte e cinco reais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2A">
      <w:pPr>
        <w:numPr>
          <w:ilvl w:val="1"/>
          <w:numId w:val="1"/>
        </w:numPr>
        <w:spacing w:after="120" w:before="120" w:line="276" w:lineRule="auto"/>
        <w:ind w:left="425" w:firstLine="0"/>
        <w:jc w:val="both"/>
        <w:rPr/>
      </w:pPr>
      <w:r w:rsidDel="00000000" w:rsidR="00000000" w:rsidRPr="00000000">
        <w:rPr>
          <w:rtl w:val="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02B">
      <w:pPr>
        <w:spacing w:after="120" w:before="120" w:line="276" w:lineRule="auto"/>
        <w:ind w:left="399" w:firstLine="57.00000000000003"/>
        <w:jc w:val="both"/>
        <w:rPr/>
      </w:pPr>
      <w:r w:rsidDel="00000000" w:rsidR="00000000" w:rsidRPr="00000000">
        <w:rPr>
          <w:rtl w:val="0"/>
        </w:rPr>
        <w:t xml:space="preserve">3.3. O valor acima é meramente estimativo, de forma que os pagamentos devidos à CONTRATADA dependerão dos quantitativos de serviços efetivamente prestados.</w:t>
      </w:r>
    </w:p>
    <w:p w:rsidR="00000000" w:rsidDel="00000000" w:rsidP="00000000" w:rsidRDefault="00000000" w:rsidRPr="00000000" w14:paraId="0000002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QUARTA – DOTAÇÃO ORÇAMENTÁRIA</w:t>
      </w:r>
    </w:p>
    <w:p w:rsidR="00000000" w:rsidDel="00000000" w:rsidP="00000000" w:rsidRDefault="00000000" w:rsidRPr="00000000" w14:paraId="0000002D">
      <w:pPr>
        <w:numPr>
          <w:ilvl w:val="1"/>
          <w:numId w:val="1"/>
        </w:numPr>
        <w:spacing w:after="120" w:before="120" w:line="276" w:lineRule="auto"/>
        <w:ind w:left="425" w:firstLine="0"/>
        <w:jc w:val="both"/>
        <w:rPr/>
      </w:pPr>
      <w:r w:rsidDel="00000000" w:rsidR="00000000" w:rsidRPr="00000000">
        <w:rPr>
          <w:rtl w:val="0"/>
        </w:rPr>
        <w:t xml:space="preserve">As despesas decorrentes desta contratação estão programadas em dotação orçamentária própria, prevista no orçamento da União, para o exercício de 2023, na classificação abaixo:</w:t>
      </w:r>
    </w:p>
    <w:p w:rsidR="00000000" w:rsidDel="00000000" w:rsidP="00000000" w:rsidRDefault="00000000" w:rsidRPr="00000000" w14:paraId="0000002E">
      <w:pPr>
        <w:spacing w:after="120" w:before="120" w:line="276" w:lineRule="auto"/>
        <w:ind w:left="1134" w:firstLine="0"/>
        <w:jc w:val="both"/>
        <w:rPr/>
      </w:pPr>
      <w:r w:rsidDel="00000000" w:rsidR="00000000" w:rsidRPr="00000000">
        <w:rPr>
          <w:rtl w:val="0"/>
        </w:rPr>
        <w:t xml:space="preserve">Gestão/Unidade: 26430</w:t>
      </w:r>
    </w:p>
    <w:p w:rsidR="00000000" w:rsidDel="00000000" w:rsidP="00000000" w:rsidRDefault="00000000" w:rsidRPr="00000000" w14:paraId="0000002F">
      <w:pPr>
        <w:spacing w:after="120" w:before="120" w:line="276" w:lineRule="auto"/>
        <w:ind w:left="1134" w:firstLine="0"/>
        <w:jc w:val="both"/>
        <w:rPr/>
      </w:pPr>
      <w:r w:rsidDel="00000000" w:rsidR="00000000" w:rsidRPr="00000000">
        <w:rPr>
          <w:rtl w:val="0"/>
        </w:rPr>
        <w:t xml:space="preserve">Fonte: 1000000000 </w:t>
      </w:r>
    </w:p>
    <w:p w:rsidR="00000000" w:rsidDel="00000000" w:rsidP="00000000" w:rsidRDefault="00000000" w:rsidRPr="00000000" w14:paraId="00000030">
      <w:pPr>
        <w:spacing w:after="120" w:before="120" w:line="276" w:lineRule="auto"/>
        <w:ind w:left="1134" w:firstLine="0"/>
        <w:jc w:val="both"/>
        <w:rPr/>
      </w:pPr>
      <w:r w:rsidDel="00000000" w:rsidR="00000000" w:rsidRPr="00000000">
        <w:rPr>
          <w:rtl w:val="0"/>
        </w:rPr>
        <w:t xml:space="preserve">Programa de Trabalho: 171083 </w:t>
      </w:r>
    </w:p>
    <w:p w:rsidR="00000000" w:rsidDel="00000000" w:rsidP="00000000" w:rsidRDefault="00000000" w:rsidRPr="00000000" w14:paraId="00000031">
      <w:pPr>
        <w:spacing w:after="120" w:before="120" w:line="276" w:lineRule="auto"/>
        <w:ind w:left="1134" w:firstLine="0"/>
        <w:jc w:val="both"/>
        <w:rPr/>
      </w:pPr>
      <w:r w:rsidDel="00000000" w:rsidR="00000000" w:rsidRPr="00000000">
        <w:rPr>
          <w:rtl w:val="0"/>
        </w:rPr>
        <w:t xml:space="preserve">Elemento de Despesa: 339000 </w:t>
      </w:r>
    </w:p>
    <w:p w:rsidR="00000000" w:rsidDel="00000000" w:rsidP="00000000" w:rsidRDefault="00000000" w:rsidRPr="00000000" w14:paraId="00000032">
      <w:pPr>
        <w:numPr>
          <w:ilvl w:val="1"/>
          <w:numId w:val="1"/>
        </w:numPr>
        <w:spacing w:after="120" w:before="120" w:line="276" w:lineRule="auto"/>
        <w:ind w:left="425" w:firstLine="0"/>
        <w:jc w:val="both"/>
        <w:rPr/>
      </w:pPr>
      <w:r w:rsidDel="00000000" w:rsidR="00000000" w:rsidRPr="00000000">
        <w:rPr>
          <w:rtl w:val="0"/>
        </w:rPr>
        <w:t xml:space="preserve">No(s) exercício(s) seguinte(s), correrão à conta dos recursos próprios para atender às despesas da mesma natureza, cuja alocação será feita no início de cada exercício financeiro.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QUINTA – PAGAMENTO</w:t>
      </w:r>
    </w:p>
    <w:p w:rsidR="00000000" w:rsidDel="00000000" w:rsidP="00000000" w:rsidRDefault="00000000" w:rsidRPr="00000000" w14:paraId="00000034">
      <w:pPr>
        <w:numPr>
          <w:ilvl w:val="1"/>
          <w:numId w:val="1"/>
        </w:numPr>
        <w:spacing w:after="120" w:before="120" w:line="276" w:lineRule="auto"/>
        <w:ind w:left="425" w:firstLine="0"/>
        <w:jc w:val="both"/>
        <w:rPr/>
      </w:pPr>
      <w:r w:rsidDel="00000000" w:rsidR="00000000" w:rsidRPr="00000000">
        <w:rPr>
          <w:rtl w:val="0"/>
        </w:rPr>
        <w:t xml:space="preserve">O prazo para pagamento à CONTRATADA e demais condições a ele referentes encontram-se definidos no Termo de Referência. </w:t>
      </w:r>
    </w:p>
    <w:p w:rsidR="00000000" w:rsidDel="00000000" w:rsidP="00000000" w:rsidRDefault="00000000" w:rsidRPr="00000000" w14:paraId="0000003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425"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SEXTA – REAJUSTE</w:t>
      </w:r>
    </w:p>
    <w:p w:rsidR="00000000" w:rsidDel="00000000" w:rsidP="00000000" w:rsidRDefault="00000000" w:rsidRPr="00000000" w14:paraId="00000036">
      <w:pPr>
        <w:numPr>
          <w:ilvl w:val="1"/>
          <w:numId w:val="1"/>
        </w:numPr>
        <w:spacing w:after="120" w:before="120" w:line="276" w:lineRule="auto"/>
        <w:ind w:left="425" w:firstLine="0"/>
        <w:jc w:val="both"/>
        <w:rPr/>
      </w:pPr>
      <w:r w:rsidDel="00000000" w:rsidR="00000000" w:rsidRPr="00000000">
        <w:rPr>
          <w:rtl w:val="0"/>
        </w:rPr>
        <w:t xml:space="preserve">As regras acerca do reajuste de preços do valor contratual são as estabelecidas no Termo de Referência, anexo a este Contrato.</w:t>
      </w:r>
    </w:p>
    <w:p w:rsidR="00000000" w:rsidDel="00000000" w:rsidP="00000000" w:rsidRDefault="00000000" w:rsidRPr="00000000" w14:paraId="0000003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SÉTIMA – GARANTIA DE EXECUÇÃO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1"/>
          <w:numId w:val="1"/>
        </w:numPr>
        <w:spacing w:after="120" w:before="120" w:line="276" w:lineRule="auto"/>
        <w:ind w:left="425" w:firstLine="0"/>
        <w:jc w:val="both"/>
        <w:rPr>
          <w:i w:val="1"/>
        </w:rPr>
      </w:pPr>
      <w:r w:rsidDel="00000000" w:rsidR="00000000" w:rsidRPr="00000000">
        <w:rPr>
          <w:i w:val="1"/>
          <w:rtl w:val="0"/>
        </w:rPr>
        <w:t xml:space="preserve">Não haverá exigência de garantia de execução para a presente contratação</w:t>
      </w:r>
      <w:r w:rsidDel="00000000" w:rsidR="00000000" w:rsidRPr="00000000">
        <w:rPr>
          <w:i w:val="1"/>
          <w:color w:val="ff0000"/>
          <w:rtl w:val="0"/>
        </w:rPr>
        <w:t xml:space="preserve">.</w:t>
      </w:r>
    </w:p>
    <w:p w:rsidR="00000000" w:rsidDel="00000000" w:rsidP="00000000" w:rsidRDefault="00000000" w:rsidRPr="00000000" w14:paraId="0000003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OITAVA – REGIME DE EXECUÇÃO DOS SERVIÇOS E FISCALIZAÇÃO</w:t>
      </w:r>
    </w:p>
    <w:p w:rsidR="00000000" w:rsidDel="00000000" w:rsidP="00000000" w:rsidRDefault="00000000" w:rsidRPr="00000000" w14:paraId="0000003B">
      <w:pPr>
        <w:numPr>
          <w:ilvl w:val="1"/>
          <w:numId w:val="1"/>
        </w:numPr>
        <w:spacing w:after="120" w:before="120" w:line="276" w:lineRule="auto"/>
        <w:ind w:left="425" w:firstLine="0"/>
        <w:jc w:val="both"/>
        <w:rPr/>
      </w:pPr>
      <w:r w:rsidDel="00000000" w:rsidR="00000000" w:rsidRPr="00000000">
        <w:rPr>
          <w:rtl w:val="0"/>
        </w:rPr>
        <w:t xml:space="preserve">O regime de execução dos serviços a serem executados pela CONTRATADA, os materiais que serão empregados e a fiscalização pela CONTRATANTE são aqueles previstos no Termo de Referência, anexo do Edital.</w:t>
      </w:r>
      <w:r w:rsidDel="00000000" w:rsidR="00000000" w:rsidRPr="00000000">
        <w:rPr>
          <w:rtl w:val="0"/>
        </w:rPr>
      </w:r>
    </w:p>
    <w:p w:rsidR="00000000" w:rsidDel="00000000" w:rsidP="00000000" w:rsidRDefault="00000000" w:rsidRPr="00000000" w14:paraId="0000003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NONA – OBRIGAÇÕES DA CONTRATANTE E DA CONTRATADA</w:t>
      </w:r>
    </w:p>
    <w:p w:rsidR="00000000" w:rsidDel="00000000" w:rsidP="00000000" w:rsidRDefault="00000000" w:rsidRPr="00000000" w14:paraId="0000003D">
      <w:pPr>
        <w:numPr>
          <w:ilvl w:val="1"/>
          <w:numId w:val="1"/>
        </w:numPr>
        <w:spacing w:after="120" w:before="120" w:line="276" w:lineRule="auto"/>
        <w:ind w:left="425" w:firstLine="0"/>
        <w:jc w:val="both"/>
        <w:rPr/>
      </w:pPr>
      <w:r w:rsidDel="00000000" w:rsidR="00000000" w:rsidRPr="00000000">
        <w:rPr>
          <w:rtl w:val="0"/>
        </w:rPr>
        <w:t xml:space="preserve">As obrigações da CONTRATANTE e da CONTRATADA são aquelas previstas no Termo de Referência.</w:t>
      </w:r>
    </w:p>
    <w:p w:rsidR="00000000" w:rsidDel="00000000" w:rsidP="00000000" w:rsidRDefault="00000000" w:rsidRPr="00000000" w14:paraId="0000003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 DA SUBCONTRATAÇÃO </w:t>
      </w:r>
    </w:p>
    <w:p w:rsidR="00000000" w:rsidDel="00000000" w:rsidP="00000000" w:rsidRDefault="00000000" w:rsidRPr="00000000" w14:paraId="0000003F">
      <w:pPr>
        <w:tabs>
          <w:tab w:val="left" w:leader="none" w:pos="708"/>
          <w:tab w:val="left" w:leader="none" w:pos="1134"/>
          <w:tab w:val="left" w:leader="none" w:pos="1701"/>
          <w:tab w:val="left" w:leader="none" w:pos="2268"/>
          <w:tab w:val="left" w:leader="none" w:pos="2835"/>
        </w:tabs>
        <w:spacing w:after="120" w:before="120" w:line="276" w:lineRule="auto"/>
        <w:ind w:left="426" w:firstLine="0"/>
        <w:jc w:val="both"/>
        <w:rPr>
          <w:i w:val="1"/>
        </w:rPr>
      </w:pPr>
      <w:r w:rsidDel="00000000" w:rsidR="00000000" w:rsidRPr="00000000">
        <w:rPr>
          <w:i w:val="1"/>
          <w:rtl w:val="0"/>
        </w:rPr>
        <w:t xml:space="preserve">10.1. Não será admitida a subcontratação do objeto licitatório.</w:t>
      </w:r>
    </w:p>
    <w:p w:rsidR="00000000" w:rsidDel="00000000" w:rsidP="00000000" w:rsidRDefault="00000000" w:rsidRPr="00000000" w14:paraId="00000040">
      <w:pPr>
        <w:tabs>
          <w:tab w:val="left" w:leader="none" w:pos="0"/>
        </w:tabs>
        <w:rPr/>
      </w:pPr>
      <w:r w:rsidDel="00000000" w:rsidR="00000000" w:rsidRPr="00000000">
        <w:rPr>
          <w:rtl w:val="0"/>
        </w:rPr>
      </w:r>
    </w:p>
    <w:p w:rsidR="00000000" w:rsidDel="00000000" w:rsidP="00000000" w:rsidRDefault="00000000" w:rsidRPr="00000000" w14:paraId="0000004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PRIMEIRA – SANÇÕES ADMINISTRATIVAS.</w:t>
      </w:r>
    </w:p>
    <w:p w:rsidR="00000000" w:rsidDel="00000000" w:rsidP="00000000" w:rsidRDefault="00000000" w:rsidRPr="00000000" w14:paraId="00000042">
      <w:pPr>
        <w:numPr>
          <w:ilvl w:val="1"/>
          <w:numId w:val="1"/>
        </w:numPr>
        <w:spacing w:after="120" w:before="120" w:line="276" w:lineRule="auto"/>
        <w:ind w:left="425" w:firstLine="0"/>
        <w:jc w:val="both"/>
        <w:rPr/>
      </w:pPr>
      <w:r w:rsidDel="00000000" w:rsidR="00000000" w:rsidRPr="00000000">
        <w:rPr>
          <w:rtl w:val="0"/>
        </w:rPr>
        <w:t xml:space="preserve">As sanções relacionadas à execução do contrato são aquelas previstas no Termo de Referência, anexo do Edital.</w:t>
      </w:r>
    </w:p>
    <w:p w:rsidR="00000000" w:rsidDel="00000000" w:rsidP="00000000" w:rsidRDefault="00000000" w:rsidRPr="00000000" w14:paraId="0000004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SEGUNDA – RESCISÃO</w:t>
      </w:r>
    </w:p>
    <w:p w:rsidR="00000000" w:rsidDel="00000000" w:rsidP="00000000" w:rsidRDefault="00000000" w:rsidRPr="00000000" w14:paraId="00000044">
      <w:pPr>
        <w:numPr>
          <w:ilvl w:val="1"/>
          <w:numId w:val="1"/>
        </w:numPr>
        <w:spacing w:after="120" w:before="120" w:line="276" w:lineRule="auto"/>
        <w:ind w:left="425" w:firstLine="0"/>
        <w:jc w:val="both"/>
        <w:rPr/>
      </w:pPr>
      <w:r w:rsidDel="00000000" w:rsidR="00000000" w:rsidRPr="00000000">
        <w:rPr>
          <w:rtl w:val="0"/>
        </w:rPr>
        <w:t xml:space="preserve">O presente Termo de Contrato poderá ser rescindido nas hipóteses previstas no art. 78 da Lei nº 8.666, de 1993, com as consequências indicadas no art. 80 da mesma Lei, sem prejuízo da aplicação das sanções previstas no Termo de Referência, anexo do Edital.</w:t>
      </w:r>
    </w:p>
    <w:p w:rsidR="00000000" w:rsidDel="00000000" w:rsidP="00000000" w:rsidRDefault="00000000" w:rsidRPr="00000000" w14:paraId="00000045">
      <w:pPr>
        <w:numPr>
          <w:ilvl w:val="1"/>
          <w:numId w:val="1"/>
        </w:numPr>
        <w:spacing w:after="120" w:before="120" w:line="276" w:lineRule="auto"/>
        <w:ind w:left="425" w:firstLine="0"/>
        <w:jc w:val="both"/>
        <w:rPr/>
      </w:pPr>
      <w:r w:rsidDel="00000000" w:rsidR="00000000" w:rsidRPr="00000000">
        <w:rPr>
          <w:rtl w:val="0"/>
        </w:rPr>
        <w:t xml:space="preserve">Os casos de rescisão contratual serão formalmente motivados, assegurando-se à CONTRATADA o direito à prévia e ampla defesa.</w:t>
      </w:r>
    </w:p>
    <w:p w:rsidR="00000000" w:rsidDel="00000000" w:rsidP="00000000" w:rsidRDefault="00000000" w:rsidRPr="00000000" w14:paraId="00000046">
      <w:pPr>
        <w:numPr>
          <w:ilvl w:val="1"/>
          <w:numId w:val="1"/>
        </w:numPr>
        <w:spacing w:after="120" w:before="120" w:line="276" w:lineRule="auto"/>
        <w:ind w:left="425" w:firstLine="0"/>
        <w:jc w:val="both"/>
        <w:rPr/>
      </w:pPr>
      <w:r w:rsidDel="00000000" w:rsidR="00000000" w:rsidRPr="00000000">
        <w:rPr>
          <w:rtl w:val="0"/>
        </w:rPr>
        <w:t xml:space="preserve">A CONTRATADA reconhece os direitos da CONTRATANTE em caso de rescisão administrativa prevista no art. 77 da Lei nº 8.666, de 1993.</w:t>
      </w:r>
    </w:p>
    <w:p w:rsidR="00000000" w:rsidDel="00000000" w:rsidP="00000000" w:rsidRDefault="00000000" w:rsidRPr="00000000" w14:paraId="00000047">
      <w:pPr>
        <w:numPr>
          <w:ilvl w:val="1"/>
          <w:numId w:val="1"/>
        </w:numPr>
        <w:spacing w:after="120" w:before="120" w:line="276" w:lineRule="auto"/>
        <w:ind w:left="425" w:firstLine="0"/>
        <w:jc w:val="both"/>
        <w:rPr/>
      </w:pPr>
      <w:r w:rsidDel="00000000" w:rsidR="00000000" w:rsidRPr="00000000">
        <w:rPr>
          <w:rtl w:val="0"/>
        </w:rPr>
        <w:t xml:space="preserve">O termo de rescisão, sempre que possível, será precedido:</w:t>
      </w:r>
    </w:p>
    <w:p w:rsidR="00000000" w:rsidDel="00000000" w:rsidP="00000000" w:rsidRDefault="00000000" w:rsidRPr="00000000" w14:paraId="00000048">
      <w:pPr>
        <w:numPr>
          <w:ilvl w:val="2"/>
          <w:numId w:val="1"/>
        </w:numPr>
        <w:spacing w:after="120" w:before="120" w:line="276" w:lineRule="auto"/>
        <w:ind w:left="1134" w:firstLine="0"/>
        <w:jc w:val="both"/>
        <w:rPr/>
      </w:pPr>
      <w:r w:rsidDel="00000000" w:rsidR="00000000" w:rsidRPr="00000000">
        <w:rPr>
          <w:rtl w:val="0"/>
        </w:rPr>
        <w:t xml:space="preserve">balanço dos eventos contratuais já cumpridos ou parcialmente cumpridos;</w:t>
      </w:r>
    </w:p>
    <w:p w:rsidR="00000000" w:rsidDel="00000000" w:rsidP="00000000" w:rsidRDefault="00000000" w:rsidRPr="00000000" w14:paraId="00000049">
      <w:pPr>
        <w:numPr>
          <w:ilvl w:val="2"/>
          <w:numId w:val="1"/>
        </w:numPr>
        <w:spacing w:after="120" w:before="120" w:line="276" w:lineRule="auto"/>
        <w:ind w:left="1134" w:firstLine="0"/>
        <w:jc w:val="both"/>
        <w:rPr/>
      </w:pPr>
      <w:r w:rsidDel="00000000" w:rsidR="00000000" w:rsidRPr="00000000">
        <w:rPr>
          <w:rtl w:val="0"/>
        </w:rPr>
        <w:t xml:space="preserve">relação dos pagamentos já efetuados e ainda devidos;</w:t>
      </w:r>
    </w:p>
    <w:p w:rsidR="00000000" w:rsidDel="00000000" w:rsidP="00000000" w:rsidRDefault="00000000" w:rsidRPr="00000000" w14:paraId="0000004A">
      <w:pPr>
        <w:numPr>
          <w:ilvl w:val="2"/>
          <w:numId w:val="1"/>
        </w:numPr>
        <w:spacing w:after="120" w:before="120" w:line="276" w:lineRule="auto"/>
        <w:ind w:left="1134" w:firstLine="0"/>
        <w:jc w:val="both"/>
        <w:rPr/>
      </w:pPr>
      <w:r w:rsidDel="00000000" w:rsidR="00000000" w:rsidRPr="00000000">
        <w:rPr>
          <w:rtl w:val="0"/>
        </w:rPr>
        <w:t xml:space="preserve">indenizações e multas.</w:t>
      </w:r>
    </w:p>
    <w:p w:rsidR="00000000" w:rsidDel="00000000" w:rsidP="00000000" w:rsidRDefault="00000000" w:rsidRPr="00000000" w14:paraId="0000004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TERCEIRA – VEDAÇÕES E PERMISSÕES</w:t>
      </w:r>
    </w:p>
    <w:p w:rsidR="00000000" w:rsidDel="00000000" w:rsidP="00000000" w:rsidRDefault="00000000" w:rsidRPr="00000000" w14:paraId="0000004C">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vedado à CONTRATADA interromper a execução dos serviços sob alegação de inadimplemento por parte da CONTRATANTE, salvo nos casos previstos em lei.</w:t>
      </w:r>
    </w:p>
    <w:p w:rsidR="00000000" w:rsidDel="00000000" w:rsidP="00000000" w:rsidRDefault="00000000" w:rsidRPr="00000000" w14:paraId="0000004D">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426"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permitido à CONTRATADA caucionar ou utilizar este Termo de Contrato para qualquer operação financeira, nos termos e de acordo com os procedimentos previstos na Instrução Normativa SEGES/ME nº 53, de 8 de Julho de 2020.</w:t>
      </w:r>
      <w:r w:rsidDel="00000000" w:rsidR="00000000" w:rsidRPr="00000000">
        <w:rPr>
          <w:rtl w:val="0"/>
        </w:rPr>
      </w:r>
    </w:p>
    <w:p w:rsidR="00000000" w:rsidDel="00000000" w:rsidP="00000000" w:rsidRDefault="00000000" w:rsidRPr="00000000" w14:paraId="0000004E">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1135"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r w:rsidDel="00000000" w:rsidR="00000000" w:rsidRPr="00000000">
        <w:rPr>
          <w:rtl w:val="0"/>
        </w:rPr>
      </w:r>
    </w:p>
    <w:p w:rsidR="00000000" w:rsidDel="00000000" w:rsidP="00000000" w:rsidRDefault="00000000" w:rsidRPr="00000000" w14:paraId="0000004F">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1135"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r w:rsidDel="00000000" w:rsidR="00000000" w:rsidRPr="00000000">
        <w:rPr>
          <w:rtl w:val="0"/>
        </w:rPr>
      </w:r>
    </w:p>
    <w:p w:rsidR="00000000" w:rsidDel="00000000" w:rsidP="00000000" w:rsidRDefault="00000000" w:rsidRPr="00000000" w14:paraId="00000050">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QUARTA – ALTERAÇÕES</w:t>
      </w:r>
    </w:p>
    <w:p w:rsidR="00000000" w:rsidDel="00000000" w:rsidP="00000000" w:rsidRDefault="00000000" w:rsidRPr="00000000" w14:paraId="00000051">
      <w:pPr>
        <w:numPr>
          <w:ilvl w:val="1"/>
          <w:numId w:val="1"/>
        </w:numPr>
        <w:spacing w:after="120" w:before="120" w:line="276" w:lineRule="auto"/>
        <w:ind w:left="425" w:firstLine="0"/>
        <w:jc w:val="both"/>
        <w:rPr/>
      </w:pPr>
      <w:r w:rsidDel="00000000" w:rsidR="00000000" w:rsidRPr="00000000">
        <w:rPr>
          <w:rtl w:val="0"/>
        </w:rPr>
        <w:t xml:space="preserve">Eventuais alterações contratuais reger-se-ão pela disciplina do art. 65 da Lei nº 8.666, de 1993.</w:t>
      </w:r>
    </w:p>
    <w:p w:rsidR="00000000" w:rsidDel="00000000" w:rsidP="00000000" w:rsidRDefault="00000000" w:rsidRPr="00000000" w14:paraId="00000052">
      <w:pPr>
        <w:numPr>
          <w:ilvl w:val="1"/>
          <w:numId w:val="1"/>
        </w:numPr>
        <w:spacing w:after="120" w:before="120" w:line="276" w:lineRule="auto"/>
        <w:ind w:left="425" w:firstLine="0"/>
        <w:jc w:val="both"/>
        <w:rPr/>
      </w:pPr>
      <w:r w:rsidDel="00000000" w:rsidR="00000000" w:rsidRPr="00000000">
        <w:rPr>
          <w:rtl w:val="0"/>
        </w:rPr>
        <w:t xml:space="preserve">A CONTRATADA é obrigada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053">
      <w:pPr>
        <w:numPr>
          <w:ilvl w:val="1"/>
          <w:numId w:val="1"/>
        </w:numPr>
        <w:spacing w:after="120" w:before="120" w:line="276" w:lineRule="auto"/>
        <w:ind w:left="425" w:firstLine="0"/>
        <w:jc w:val="both"/>
        <w:rPr/>
      </w:pPr>
      <w:r w:rsidDel="00000000" w:rsidR="00000000" w:rsidRPr="00000000">
        <w:rPr>
          <w:rtl w:val="0"/>
        </w:rPr>
        <w:t xml:space="preserve">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05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QUINTA – DOS CASOS OMISSOS</w:t>
      </w:r>
    </w:p>
    <w:p w:rsidR="00000000" w:rsidDel="00000000" w:rsidP="00000000" w:rsidRDefault="00000000" w:rsidRPr="00000000" w14:paraId="00000055">
      <w:pPr>
        <w:numPr>
          <w:ilvl w:val="1"/>
          <w:numId w:val="1"/>
        </w:numPr>
        <w:spacing w:after="120" w:before="120" w:line="276" w:lineRule="auto"/>
        <w:ind w:left="425" w:firstLine="0"/>
        <w:jc w:val="both"/>
        <w:rPr/>
      </w:pPr>
      <w:r w:rsidDel="00000000" w:rsidR="00000000" w:rsidRPr="00000000">
        <w:rPr>
          <w:rtl w:val="0"/>
        </w:rPr>
        <w:t xml:space="preserve">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000000" w:rsidDel="00000000" w:rsidP="00000000" w:rsidRDefault="00000000" w:rsidRPr="00000000" w14:paraId="0000005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SEXTA – PUBLICAÇÃO</w:t>
      </w:r>
    </w:p>
    <w:p w:rsidR="00000000" w:rsidDel="00000000" w:rsidP="00000000" w:rsidRDefault="00000000" w:rsidRPr="00000000" w14:paraId="00000057">
      <w:pPr>
        <w:numPr>
          <w:ilvl w:val="1"/>
          <w:numId w:val="1"/>
        </w:numPr>
        <w:spacing w:after="120" w:before="120" w:line="276" w:lineRule="auto"/>
        <w:ind w:left="425" w:firstLine="0"/>
        <w:jc w:val="both"/>
        <w:rPr/>
      </w:pPr>
      <w:r w:rsidDel="00000000" w:rsidR="00000000" w:rsidRPr="00000000">
        <w:rPr>
          <w:rtl w:val="0"/>
        </w:rPr>
        <w:t xml:space="preserve">Incumbirá à CONTRATANTE providenciar a publicação deste instrumento, por extrato, no Diário Oficial da União, no prazo previsto na Lei nº 8.666, de 1993.</w:t>
      </w:r>
    </w:p>
    <w:p w:rsidR="00000000" w:rsidDel="00000000" w:rsidP="00000000" w:rsidRDefault="00000000" w:rsidRPr="00000000" w14:paraId="0000005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SÉTIMA – FORO</w:t>
      </w:r>
    </w:p>
    <w:p w:rsidR="00000000" w:rsidDel="00000000" w:rsidP="00000000" w:rsidRDefault="00000000" w:rsidRPr="00000000" w14:paraId="00000059">
      <w:pPr>
        <w:numPr>
          <w:ilvl w:val="1"/>
          <w:numId w:val="1"/>
        </w:numPr>
        <w:spacing w:after="120" w:before="120" w:line="276" w:lineRule="auto"/>
        <w:ind w:left="425" w:firstLine="0"/>
        <w:jc w:val="both"/>
        <w:rPr/>
      </w:pPr>
      <w:r w:rsidDel="00000000" w:rsidR="00000000" w:rsidRPr="00000000">
        <w:rPr>
          <w:rtl w:val="0"/>
        </w:rPr>
        <w:t xml:space="preserve"> O Foro para solucionar os litígios que decorrerem da execução deste Termo de Contrato será o da </w:t>
      </w:r>
      <w:r w:rsidDel="00000000" w:rsidR="00000000" w:rsidRPr="00000000">
        <w:rPr>
          <w:color w:val="000000"/>
          <w:rtl w:val="0"/>
        </w:rPr>
        <w:t xml:space="preserve">Seção Judiciária</w:t>
      </w:r>
      <w:r w:rsidDel="00000000" w:rsidR="00000000" w:rsidRPr="00000000">
        <w:rPr>
          <w:color w:val="ff0000"/>
          <w:rtl w:val="0"/>
        </w:rPr>
        <w:t xml:space="preserve"> </w:t>
      </w:r>
      <w:r w:rsidDel="00000000" w:rsidR="00000000" w:rsidRPr="00000000">
        <w:rPr>
          <w:color w:val="000000"/>
          <w:rtl w:val="0"/>
        </w:rPr>
        <w:t xml:space="preserve">de Petrolina-PE</w:t>
      </w:r>
      <w:r w:rsidDel="00000000" w:rsidR="00000000" w:rsidRPr="00000000">
        <w:rPr>
          <w:rtl w:val="0"/>
        </w:rPr>
        <w:t xml:space="preserve">- Justiça Federal.</w:t>
      </w:r>
    </w:p>
    <w:p w:rsidR="00000000" w:rsidDel="00000000" w:rsidP="00000000" w:rsidRDefault="00000000" w:rsidRPr="00000000" w14:paraId="0000005A">
      <w:pPr>
        <w:spacing w:after="120" w:line="360" w:lineRule="auto"/>
        <w:ind w:right="-15" w:firstLine="540"/>
        <w:jc w:val="both"/>
        <w:rPr/>
      </w:pPr>
      <w:r w:rsidDel="00000000" w:rsidR="00000000" w:rsidRPr="00000000">
        <w:rPr>
          <w:rtl w:val="0"/>
        </w:rPr>
      </w:r>
    </w:p>
    <w:p w:rsidR="00000000" w:rsidDel="00000000" w:rsidP="00000000" w:rsidRDefault="00000000" w:rsidRPr="00000000" w14:paraId="0000005B">
      <w:pPr>
        <w:spacing w:after="120" w:line="360" w:lineRule="auto"/>
        <w:ind w:right="-15" w:firstLine="540"/>
        <w:jc w:val="both"/>
        <w:rPr/>
      </w:pPr>
      <w:r w:rsidDel="00000000" w:rsidR="00000000" w:rsidRPr="00000000">
        <w:rPr>
          <w:rtl w:val="0"/>
        </w:rPr>
        <w:t xml:space="preserve">Para firmeza e validade do pactuado, o presente Termo de Contrato foi lavrado em duas (duas) vias de igual teor, que, depois de lido e achado em ordem, vai assinado pelos contraentes e por duas testemunhas. </w:t>
      </w:r>
    </w:p>
    <w:p w:rsidR="00000000" w:rsidDel="00000000" w:rsidP="00000000" w:rsidRDefault="00000000" w:rsidRPr="00000000" w14:paraId="0000005C">
      <w:pPr>
        <w:spacing w:after="120" w:line="360" w:lineRule="auto"/>
        <w:ind w:right="-15"/>
        <w:jc w:val="both"/>
        <w:rPr/>
      </w:pPr>
      <w:r w:rsidDel="00000000" w:rsidR="00000000" w:rsidRPr="00000000">
        <w:rPr>
          <w:rtl w:val="0"/>
        </w:rPr>
        <w:t xml:space="preserve">Petrolina-PE,  .......... de.......................................... de 2023</w:t>
      </w:r>
    </w:p>
    <w:p w:rsidR="00000000" w:rsidDel="00000000" w:rsidP="00000000" w:rsidRDefault="00000000" w:rsidRPr="00000000" w14:paraId="0000005D">
      <w:pPr>
        <w:spacing w:after="120" w:lineRule="auto"/>
        <w:jc w:val="center"/>
        <w:rPr/>
      </w:pPr>
      <w:r w:rsidDel="00000000" w:rsidR="00000000" w:rsidRPr="00000000">
        <w:rPr>
          <w:rtl w:val="0"/>
        </w:rPr>
      </w:r>
    </w:p>
    <w:p w:rsidR="00000000" w:rsidDel="00000000" w:rsidP="00000000" w:rsidRDefault="00000000" w:rsidRPr="00000000" w14:paraId="0000005E">
      <w:pPr>
        <w:spacing w:after="120" w:lineRule="auto"/>
        <w:jc w:val="center"/>
        <w:rPr/>
      </w:pPr>
      <w:r w:rsidDel="00000000" w:rsidR="00000000" w:rsidRPr="00000000">
        <w:rPr>
          <w:rtl w:val="0"/>
        </w:rPr>
      </w:r>
    </w:p>
    <w:p w:rsidR="00000000" w:rsidDel="00000000" w:rsidP="00000000" w:rsidRDefault="00000000" w:rsidRPr="00000000" w14:paraId="0000005F">
      <w:pPr>
        <w:spacing w:after="120" w:lineRule="auto"/>
        <w:jc w:val="center"/>
        <w:rPr/>
      </w:pPr>
      <w:r w:rsidDel="00000000" w:rsidR="00000000" w:rsidRPr="00000000">
        <w:rPr>
          <w:rtl w:val="0"/>
        </w:rPr>
      </w:r>
    </w:p>
    <w:p w:rsidR="00000000" w:rsidDel="00000000" w:rsidP="00000000" w:rsidRDefault="00000000" w:rsidRPr="00000000" w14:paraId="00000060">
      <w:pPr>
        <w:spacing w:after="120" w:lineRule="auto"/>
        <w:jc w:val="center"/>
        <w:rPr/>
      </w:pPr>
      <w:r w:rsidDel="00000000" w:rsidR="00000000" w:rsidRPr="00000000">
        <w:rPr>
          <w:rtl w:val="0"/>
        </w:rPr>
        <w:t xml:space="preserve">_______________________________________</w:t>
      </w:r>
    </w:p>
    <w:p w:rsidR="00000000" w:rsidDel="00000000" w:rsidP="00000000" w:rsidRDefault="00000000" w:rsidRPr="00000000" w14:paraId="00000061">
      <w:pPr>
        <w:spacing w:after="120" w:lineRule="auto"/>
        <w:jc w:val="center"/>
        <w:rPr/>
      </w:pPr>
      <w:r w:rsidDel="00000000" w:rsidR="00000000" w:rsidRPr="00000000">
        <w:rPr>
          <w:rtl w:val="0"/>
        </w:rPr>
        <w:t xml:space="preserve">Representante legal da CONTRATANTE</w:t>
      </w:r>
    </w:p>
    <w:p w:rsidR="00000000" w:rsidDel="00000000" w:rsidP="00000000" w:rsidRDefault="00000000" w:rsidRPr="00000000" w14:paraId="00000062">
      <w:pPr>
        <w:spacing w:after="120" w:lineRule="auto"/>
        <w:jc w:val="center"/>
        <w:rPr/>
      </w:pPr>
      <w:r w:rsidDel="00000000" w:rsidR="00000000" w:rsidRPr="00000000">
        <w:rPr>
          <w:rtl w:val="0"/>
        </w:rPr>
      </w:r>
    </w:p>
    <w:p w:rsidR="00000000" w:rsidDel="00000000" w:rsidP="00000000" w:rsidRDefault="00000000" w:rsidRPr="00000000" w14:paraId="00000063">
      <w:pPr>
        <w:spacing w:after="120" w:lineRule="auto"/>
        <w:jc w:val="center"/>
        <w:rPr/>
      </w:pPr>
      <w:r w:rsidDel="00000000" w:rsidR="00000000" w:rsidRPr="00000000">
        <w:rPr>
          <w:rtl w:val="0"/>
        </w:rPr>
      </w:r>
    </w:p>
    <w:p w:rsidR="00000000" w:rsidDel="00000000" w:rsidP="00000000" w:rsidRDefault="00000000" w:rsidRPr="00000000" w14:paraId="00000064">
      <w:pPr>
        <w:spacing w:after="120" w:lineRule="auto"/>
        <w:jc w:val="center"/>
        <w:rPr/>
      </w:pPr>
      <w:r w:rsidDel="00000000" w:rsidR="00000000" w:rsidRPr="00000000">
        <w:rPr>
          <w:rtl w:val="0"/>
        </w:rPr>
        <w:t xml:space="preserve">____________________________________________</w:t>
      </w:r>
    </w:p>
    <w:p w:rsidR="00000000" w:rsidDel="00000000" w:rsidP="00000000" w:rsidRDefault="00000000" w:rsidRPr="00000000" w14:paraId="00000065">
      <w:pPr>
        <w:spacing w:after="120" w:lineRule="auto"/>
        <w:jc w:val="center"/>
        <w:rPr/>
      </w:pPr>
      <w:r w:rsidDel="00000000" w:rsidR="00000000" w:rsidRPr="00000000">
        <w:rPr>
          <w:rtl w:val="0"/>
        </w:rPr>
        <w:t xml:space="preserve">Representante legal da CONTRATADA</w:t>
      </w:r>
    </w:p>
    <w:p w:rsidR="00000000" w:rsidDel="00000000" w:rsidP="00000000" w:rsidRDefault="00000000" w:rsidRPr="00000000" w14:paraId="00000066">
      <w:pPr>
        <w:spacing w:after="120" w:lineRule="auto"/>
        <w:jc w:val="both"/>
        <w:rPr/>
      </w:pPr>
      <w:r w:rsidDel="00000000" w:rsidR="00000000" w:rsidRPr="00000000">
        <w:rPr>
          <w:rtl w:val="0"/>
        </w:rPr>
        <w:t xml:space="preserve">TESTEMUNHAS:</w:t>
      </w:r>
    </w:p>
    <w:p w:rsidR="00000000" w:rsidDel="00000000" w:rsidP="00000000" w:rsidRDefault="00000000" w:rsidRPr="00000000" w14:paraId="00000067">
      <w:pPr>
        <w:rPr/>
      </w:pPr>
      <w:r w:rsidDel="00000000" w:rsidR="00000000" w:rsidRPr="00000000">
        <w:rPr>
          <w:rtl w:val="0"/>
        </w:rPr>
        <w:t xml:space="preserve">1-</w:t>
      </w:r>
    </w:p>
    <w:p w:rsidR="00000000" w:rsidDel="00000000" w:rsidP="00000000" w:rsidRDefault="00000000" w:rsidRPr="00000000" w14:paraId="00000068">
      <w:pPr>
        <w:rPr/>
      </w:pPr>
      <w:r w:rsidDel="00000000" w:rsidR="00000000" w:rsidRPr="00000000">
        <w:rPr>
          <w:rtl w:val="0"/>
        </w:rPr>
        <w:t xml:space="preserve">2-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color w:val="ff0000"/>
        </w:rPr>
      </w:pPr>
      <w:r w:rsidDel="00000000" w:rsidR="00000000" w:rsidRPr="00000000">
        <w:rPr>
          <w:rtl w:val="0"/>
        </w:rPr>
      </w:r>
    </w:p>
    <w:sectPr>
      <w:footerReference r:id="rId7" w:type="default"/>
      <w:pgSz w:h="16838" w:w="11906" w:orient="portrait"/>
      <w:pgMar w:bottom="1418" w:top="1418" w:left="1701"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Georgia"/>
  <w:font w:name="Ecofont_Spranq_eco_Sans"/>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Câmara Nacional de Modelos de Licitação e Contratos Administrativos da Consultoria-Geral da União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Termo de Contrato - Modelo para Pregão Eletrônico: Serviços Não-Continuados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Atualização: Julho/2020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rPr>
    </w:lvl>
    <w:lvl w:ilvl="1">
      <w:start w:val="1"/>
      <w:numFmt w:val="decimal"/>
      <w:lvlText w:val="%1.%2."/>
      <w:lvlJc w:val="left"/>
      <w:pPr>
        <w:ind w:left="426" w:firstLine="0"/>
      </w:pPr>
      <w:rPr>
        <w:b w:val="0"/>
        <w:i w:val="0"/>
        <w:color w:val="000000"/>
      </w:rPr>
    </w:lvl>
    <w:lvl w:ilvl="2">
      <w:start w:val="1"/>
      <w:numFmt w:val="decimal"/>
      <w:lvlText w:val="%1.%2.%3."/>
      <w:lvlJc w:val="left"/>
      <w:pPr>
        <w:ind w:left="1135" w:firstLine="0"/>
      </w:pPr>
      <w:rPr>
        <w:b w:val="0"/>
        <w:i w:val="0"/>
      </w:rPr>
    </w:lvl>
    <w:lvl w:ilvl="3">
      <w:start w:val="1"/>
      <w:numFmt w:val="decimal"/>
      <w:lvlText w:val="%1.%2.%3.%4."/>
      <w:lvlJc w:val="left"/>
      <w:pPr>
        <w:ind w:left="851" w:firstLine="0"/>
      </w:pPr>
      <w:rPr>
        <w:b w:val="1"/>
        <w:i w:val="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E87608"/>
    <w:rPr>
      <w:rFonts w:ascii="Arial" w:cs="Tahoma" w:hAnsi="Arial"/>
      <w:szCs w:val="24"/>
    </w:rPr>
  </w:style>
  <w:style w:type="paragraph" w:styleId="Ttulo1">
    <w:name w:val="heading 1"/>
    <w:basedOn w:val="Normal"/>
    <w:next w:val="Normal"/>
    <w:link w:val="Ttulo1Char"/>
    <w:qFormat w:val="1"/>
    <w:rsid w:val="00E164F6"/>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qFormat w:val="1"/>
    <w:rsid w:val="004B460A"/>
    <w:pPr>
      <w:keepNext w:val="1"/>
      <w:tabs>
        <w:tab w:val="left" w:pos="1701"/>
      </w:tabs>
      <w:ind w:right="-1"/>
      <w:jc w:val="center"/>
      <w:outlineLvl w:val="1"/>
    </w:pPr>
    <w:rPr>
      <w:rFonts w:ascii="Times New Roman" w:cs="Times New Roman" w:hAnsi="Times New Roman"/>
      <w:b w:val="1"/>
      <w:color w:val="000000"/>
      <w:szCs w:val="20"/>
      <w:lang w:eastAsia="x-none" w:val="x-no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ebaloChar" w:customStyle="1">
    <w:name w:val="Texto de balão Char"/>
    <w:link w:val="Textodebalo"/>
    <w:qFormat w:val="1"/>
    <w:rsid w:val="003A73C1"/>
    <w:rPr>
      <w:rFonts w:ascii="Tahoma" w:cs="Tahoma" w:hAnsi="Tahoma"/>
      <w:sz w:val="16"/>
      <w:szCs w:val="16"/>
    </w:rPr>
  </w:style>
  <w:style w:type="character" w:styleId="Ttulo2Char" w:customStyle="1">
    <w:name w:val="Título 2 Char"/>
    <w:link w:val="Ttulo2"/>
    <w:qFormat w:val="1"/>
    <w:rsid w:val="004B460A"/>
    <w:rPr>
      <w:b w:val="1"/>
      <w:color w:val="000000"/>
      <w:sz w:val="24"/>
    </w:rPr>
  </w:style>
  <w:style w:type="character" w:styleId="normalchar1" w:customStyle="1">
    <w:name w:val="normal__char1"/>
    <w:qFormat w:val="1"/>
    <w:rsid w:val="008D51CC"/>
    <w:rPr>
      <w:rFonts w:ascii="Arial" w:cs="Arial" w:hAnsi="Arial"/>
      <w:strike w:val="0"/>
      <w:dstrike w:val="0"/>
      <w:sz w:val="24"/>
      <w:szCs w:val="24"/>
      <w:u w:val="none"/>
      <w:effect w:val="none"/>
    </w:rPr>
  </w:style>
  <w:style w:type="character" w:styleId="apple-style-span" w:customStyle="1">
    <w:name w:val="apple-style-span"/>
    <w:basedOn w:val="Fontepargpadro"/>
    <w:qFormat w:val="1"/>
    <w:rsid w:val="00260802"/>
  </w:style>
  <w:style w:type="character" w:styleId="LinkdaInternet" w:customStyle="1">
    <w:name w:val="Link da Internet"/>
    <w:rsid w:val="00BF1A7F"/>
    <w:rPr>
      <w:color w:val="000080"/>
      <w:u w:val="single"/>
    </w:rPr>
  </w:style>
  <w:style w:type="character" w:styleId="GradeColorida-nfase1Char" w:customStyle="1">
    <w:name w:val="Grade Colorida - Ênfase 1 Char"/>
    <w:uiPriority w:val="29"/>
    <w:qFormat w:val="1"/>
    <w:rsid w:val="00C322F1"/>
    <w:rPr>
      <w:rFonts w:ascii="Ecofont_Spranq_eco_Sans" w:cs="Tahoma" w:eastAsia="Calibri" w:hAnsi="Ecofont_Spranq_eco_Sans"/>
      <w:i w:val="1"/>
      <w:iCs w:val="1"/>
      <w:color w:val="000000"/>
      <w:szCs w:val="24"/>
      <w:shd w:color="auto" w:fill="ffffcc" w:val="clear"/>
      <w:lang w:eastAsia="en-US"/>
    </w:rPr>
  </w:style>
  <w:style w:type="character" w:styleId="citao2Char" w:customStyle="1">
    <w:name w:val="citação 2 Char"/>
    <w:basedOn w:val="GradeColorida-nfase1Char"/>
    <w:qFormat w:val="1"/>
    <w:rsid w:val="000A23DA"/>
    <w:rPr>
      <w:rFonts w:ascii="Ecofont_Spranq_eco_Sans" w:cs="Tahoma" w:eastAsia="Calibri" w:hAnsi="Ecofont_Spranq_eco_Sans"/>
      <w:i w:val="1"/>
      <w:iCs w:val="1"/>
      <w:color w:val="000000"/>
      <w:szCs w:val="24"/>
      <w:shd w:color="auto" w:fill="ffffcc" w:val="clear"/>
      <w:lang w:eastAsia="en-US"/>
    </w:rPr>
  </w:style>
  <w:style w:type="character" w:styleId="Refdecomentrio">
    <w:name w:val="annotation reference"/>
    <w:basedOn w:val="Fontepargpadro"/>
    <w:uiPriority w:val="99"/>
    <w:semiHidden w:val="1"/>
    <w:unhideWhenUsed w:val="1"/>
    <w:qFormat w:val="1"/>
    <w:rsid w:val="00274947"/>
    <w:rPr>
      <w:sz w:val="16"/>
      <w:szCs w:val="16"/>
    </w:rPr>
  </w:style>
  <w:style w:type="character" w:styleId="TextodecomentrioChar" w:customStyle="1">
    <w:name w:val="Texto de comentário Char"/>
    <w:basedOn w:val="Fontepargpadro"/>
    <w:link w:val="Textodecomentrio"/>
    <w:uiPriority w:val="99"/>
    <w:qFormat w:val="1"/>
    <w:rsid w:val="00274947"/>
    <w:rPr>
      <w:rFonts w:ascii="Ecofont_Spranq_eco_Sans" w:cs="Tahoma" w:hAnsi="Ecofont_Spranq_eco_Sans"/>
    </w:rPr>
  </w:style>
  <w:style w:type="character" w:styleId="AssuntodocomentrioChar" w:customStyle="1">
    <w:name w:val="Assunto do comentário Char"/>
    <w:basedOn w:val="TextodecomentrioChar"/>
    <w:link w:val="Assuntodocomentrio"/>
    <w:semiHidden w:val="1"/>
    <w:qFormat w:val="1"/>
    <w:rsid w:val="00274947"/>
    <w:rPr>
      <w:rFonts w:ascii="Ecofont_Spranq_eco_Sans" w:cs="Tahoma" w:hAnsi="Ecofont_Spranq_eco_Sans"/>
      <w:b w:val="1"/>
      <w:bCs w:val="1"/>
    </w:rPr>
  </w:style>
  <w:style w:type="character" w:styleId="CabealhoChar" w:customStyle="1">
    <w:name w:val="Cabeçalho Char"/>
    <w:basedOn w:val="Fontepargpadro"/>
    <w:link w:val="Cabealho"/>
    <w:qFormat w:val="1"/>
    <w:rsid w:val="009B0D00"/>
    <w:rPr>
      <w:rFonts w:ascii="Ecofont_Spranq_eco_Sans" w:cs="Tahoma" w:hAnsi="Ecofont_Spranq_eco_Sans"/>
      <w:sz w:val="24"/>
      <w:szCs w:val="24"/>
    </w:rPr>
  </w:style>
  <w:style w:type="character" w:styleId="RodapChar" w:customStyle="1">
    <w:name w:val="Rodapé Char"/>
    <w:basedOn w:val="Fontepargpadro"/>
    <w:link w:val="Rodap"/>
    <w:uiPriority w:val="99"/>
    <w:qFormat w:val="1"/>
    <w:rsid w:val="009B0D00"/>
    <w:rPr>
      <w:rFonts w:ascii="Ecofont_Spranq_eco_Sans" w:cs="Tahoma" w:hAnsi="Ecofont_Spranq_eco_Sans"/>
      <w:sz w:val="24"/>
      <w:szCs w:val="24"/>
    </w:rPr>
  </w:style>
  <w:style w:type="character" w:styleId="Ttulo1Char" w:customStyle="1">
    <w:name w:val="Título 1 Char"/>
    <w:basedOn w:val="Fontepargpadro"/>
    <w:link w:val="Ttulo1"/>
    <w:qFormat w:val="1"/>
    <w:rsid w:val="00E164F6"/>
    <w:rPr>
      <w:rFonts w:asciiTheme="majorHAnsi" w:cstheme="majorBidi" w:eastAsiaTheme="majorEastAsia" w:hAnsiTheme="majorHAnsi"/>
      <w:b w:val="1"/>
      <w:bCs w:val="1"/>
      <w:color w:val="365f91" w:themeColor="accent1" w:themeShade="0000BF"/>
      <w:sz w:val="28"/>
      <w:szCs w:val="28"/>
    </w:rPr>
  </w:style>
  <w:style w:type="character" w:styleId="Nivel01TituloChar" w:customStyle="1">
    <w:name w:val="Nivel_01_Titulo Char"/>
    <w:basedOn w:val="Ttulo1Char"/>
    <w:link w:val="Nivel01Titulo"/>
    <w:qFormat w:val="1"/>
    <w:rsid w:val="00E87608"/>
    <w:rPr>
      <w:rFonts w:ascii="Arial" w:hAnsi="Arial" w:cstheme="majorBidi" w:eastAsiaTheme="majorEastAsia"/>
      <w:b w:val="1"/>
      <w:bCs w:val="1"/>
      <w:color w:val="365f91" w:themeColor="accent1" w:themeShade="0000BF"/>
      <w:sz w:val="28"/>
      <w:szCs w:val="28"/>
    </w:rPr>
  </w:style>
  <w:style w:type="paragraph" w:styleId="Ttulo">
    <w:name w:val="Title"/>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sz w:val="24"/>
    </w:rPr>
  </w:style>
  <w:style w:type="paragraph" w:styleId="ndice" w:customStyle="1">
    <w:name w:val="Índice"/>
    <w:basedOn w:val="Normal"/>
    <w:qFormat w:val="1"/>
    <w:pPr>
      <w:suppressLineNumbers w:val="1"/>
    </w:pPr>
    <w:rPr>
      <w:rFonts w:cs="Arial"/>
    </w:rPr>
  </w:style>
  <w:style w:type="paragraph" w:styleId="ListaColorida-nfase11" w:customStyle="1">
    <w:name w:val="Lista Colorida - Ênfase 11"/>
    <w:basedOn w:val="Normal"/>
    <w:qFormat w:val="1"/>
    <w:rsid w:val="004773FC"/>
    <w:pPr>
      <w:ind w:left="720"/>
      <w:contextualSpacing w:val="1"/>
    </w:pPr>
  </w:style>
  <w:style w:type="paragraph" w:styleId="NormalWeb">
    <w:name w:val="Normal (Web)"/>
    <w:basedOn w:val="Normal"/>
    <w:uiPriority w:val="99"/>
    <w:qFormat w:val="1"/>
    <w:rsid w:val="006B156A"/>
    <w:pPr>
      <w:spacing w:afterAutospacing="1" w:beforeAutospacing="1"/>
    </w:pPr>
    <w:rPr>
      <w:rFonts w:ascii="Times New Roman" w:cs="Times New Roman" w:hAnsi="Times New Roman"/>
    </w:rPr>
  </w:style>
  <w:style w:type="paragraph" w:styleId="Textodebalo">
    <w:name w:val="Balloon Text"/>
    <w:basedOn w:val="Normal"/>
    <w:link w:val="TextodebaloChar"/>
    <w:qFormat w:val="1"/>
    <w:rsid w:val="003A73C1"/>
    <w:rPr>
      <w:rFonts w:ascii="Tahoma" w:cs="Times New Roman" w:hAnsi="Tahoma"/>
      <w:sz w:val="16"/>
      <w:szCs w:val="16"/>
      <w:lang w:eastAsia="x-none" w:val="x-none"/>
    </w:rPr>
  </w:style>
  <w:style w:type="paragraph" w:styleId="Nvel2" w:customStyle="1">
    <w:name w:val="Nível 2"/>
    <w:basedOn w:val="Normal"/>
    <w:next w:val="Normal"/>
    <w:qFormat w:val="1"/>
    <w:rsid w:val="004B460A"/>
    <w:pPr>
      <w:spacing w:after="120"/>
      <w:jc w:val="both"/>
    </w:pPr>
    <w:rPr>
      <w:rFonts w:cs="Times New Roman"/>
      <w:b w:val="1"/>
      <w:szCs w:val="20"/>
    </w:rPr>
  </w:style>
  <w:style w:type="paragraph" w:styleId="GradeColorida-nfase11" w:customStyle="1">
    <w:name w:val="Grade Colorida - Ênfase 11"/>
    <w:basedOn w:val="Normal"/>
    <w:next w:val="Normal"/>
    <w:uiPriority w:val="29"/>
    <w:qFormat w:val="1"/>
    <w:rsid w:val="00C322F1"/>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cs="Times New Roman" w:eastAsia="Calibri"/>
      <w:i w:val="1"/>
      <w:iCs w:val="1"/>
      <w:color w:val="000000"/>
      <w:lang w:eastAsia="en-US" w:val="x-none"/>
    </w:rPr>
  </w:style>
  <w:style w:type="paragraph" w:styleId="Commarcadores5">
    <w:name w:val="List Bullet 5"/>
    <w:basedOn w:val="Normal"/>
    <w:qFormat w:val="1"/>
    <w:rsid w:val="001A3A05"/>
    <w:pPr>
      <w:numPr>
        <w:numId w:val="2"/>
      </w:numPr>
      <w:contextualSpacing w:val="1"/>
    </w:pPr>
  </w:style>
  <w:style w:type="paragraph" w:styleId="citao2" w:customStyle="1">
    <w:name w:val="citação 2"/>
    <w:basedOn w:val="GradeColorida-nfase11"/>
    <w:qFormat w:val="1"/>
    <w:rsid w:val="000A23DA"/>
    <w:rPr>
      <w:szCs w:val="20"/>
    </w:rPr>
  </w:style>
  <w:style w:type="paragraph" w:styleId="ad" w:customStyle="1">
    <w:name w:val="ad"/>
    <w:basedOn w:val="Normal"/>
    <w:qFormat w:val="1"/>
    <w:rsid w:val="0040055D"/>
    <w:pPr>
      <w:spacing w:line="360" w:lineRule="auto"/>
      <w:ind w:left="993" w:hanging="284"/>
      <w:jc w:val="both"/>
    </w:pPr>
    <w:rPr>
      <w:rFonts w:ascii="Times New Roman" w:cs="Times New Roman" w:hAnsi="Times New Roman"/>
      <w:color w:val="000000"/>
    </w:rPr>
  </w:style>
  <w:style w:type="paragraph" w:styleId="TtulodaTabela" w:customStyle="1">
    <w:name w:val="Título da Tabela"/>
    <w:basedOn w:val="Normal"/>
    <w:qFormat w:val="1"/>
    <w:rsid w:val="000575AE"/>
    <w:pPr>
      <w:widowControl w:val="0"/>
      <w:suppressLineNumbers w:val="1"/>
      <w:spacing w:after="120"/>
      <w:jc w:val="center"/>
    </w:pPr>
    <w:rPr>
      <w:rFonts w:ascii="Times New Roman" w:cs="Times New Roman" w:eastAsia="Arial Unicode MS" w:hAnsi="Times New Roman"/>
      <w:b w:val="1"/>
      <w:bCs w:val="1"/>
      <w:i w:val="1"/>
      <w:iCs w:val="1"/>
      <w:szCs w:val="20"/>
    </w:rPr>
  </w:style>
  <w:style w:type="paragraph" w:styleId="Textodecomentrio">
    <w:name w:val="annotation text"/>
    <w:basedOn w:val="Normal"/>
    <w:link w:val="TextodecomentrioChar"/>
    <w:uiPriority w:val="99"/>
    <w:unhideWhenUsed w:val="1"/>
    <w:qFormat w:val="1"/>
    <w:rsid w:val="00274947"/>
    <w:rPr>
      <w:szCs w:val="20"/>
    </w:rPr>
  </w:style>
  <w:style w:type="paragraph" w:styleId="Assuntodocomentrio">
    <w:name w:val="annotation subject"/>
    <w:basedOn w:val="Textodecomentrio"/>
    <w:next w:val="Textodecomentrio"/>
    <w:link w:val="AssuntodocomentrioChar"/>
    <w:semiHidden w:val="1"/>
    <w:unhideWhenUsed w:val="1"/>
    <w:qFormat w:val="1"/>
    <w:rsid w:val="00274947"/>
    <w:rPr>
      <w:b w:val="1"/>
      <w:bCs w:val="1"/>
    </w:rPr>
  </w:style>
  <w:style w:type="paragraph" w:styleId="Corpodetexto21" w:customStyle="1">
    <w:name w:val="Corpo de texto 21"/>
    <w:basedOn w:val="Normal"/>
    <w:qFormat w:val="1"/>
    <w:rsid w:val="0087083B"/>
    <w:pPr>
      <w:ind w:firstLine="2835"/>
      <w:jc w:val="both"/>
    </w:pPr>
    <w:rPr>
      <w:rFonts w:cs="Times New Roman"/>
      <w:szCs w:val="20"/>
      <w:lang w:eastAsia="ar-SA"/>
    </w:rPr>
  </w:style>
  <w:style w:type="paragraph" w:styleId="PargrafodaLista">
    <w:name w:val="List Paragraph"/>
    <w:basedOn w:val="Normal"/>
    <w:uiPriority w:val="34"/>
    <w:qFormat w:val="1"/>
    <w:rsid w:val="0087083B"/>
    <w:pPr>
      <w:ind w:left="720"/>
      <w:contextualSpacing w:val="1"/>
    </w:pPr>
  </w:style>
  <w:style w:type="paragraph" w:styleId="CabealhoeRodap" w:customStyle="1">
    <w:name w:val="Cabeçalho e Rodapé"/>
    <w:basedOn w:val="Normal"/>
    <w:qFormat w:val="1"/>
  </w:style>
  <w:style w:type="paragraph" w:styleId="Cabealho">
    <w:name w:val="header"/>
    <w:basedOn w:val="Normal"/>
    <w:link w:val="CabealhoChar"/>
    <w:unhideWhenUsed w:val="1"/>
    <w:rsid w:val="009B0D00"/>
    <w:pPr>
      <w:tabs>
        <w:tab w:val="center" w:pos="4252"/>
        <w:tab w:val="right" w:pos="8504"/>
      </w:tabs>
    </w:pPr>
  </w:style>
  <w:style w:type="paragraph" w:styleId="Rodap">
    <w:name w:val="footer"/>
    <w:basedOn w:val="Normal"/>
    <w:link w:val="RodapChar"/>
    <w:uiPriority w:val="99"/>
    <w:unhideWhenUsed w:val="1"/>
    <w:rsid w:val="009B0D00"/>
    <w:pPr>
      <w:tabs>
        <w:tab w:val="center" w:pos="4252"/>
        <w:tab w:val="right" w:pos="8504"/>
      </w:tabs>
    </w:pPr>
  </w:style>
  <w:style w:type="paragraph" w:styleId="Nivel01Titulo" w:customStyle="1">
    <w:name w:val="Nivel_01_Titulo"/>
    <w:basedOn w:val="Ttulo1"/>
    <w:next w:val="Normal"/>
    <w:link w:val="Nivel01TituloChar"/>
    <w:qFormat w:val="1"/>
    <w:rsid w:val="00E87608"/>
    <w:pPr>
      <w:tabs>
        <w:tab w:val="left" w:pos="567"/>
      </w:tabs>
      <w:spacing w:before="240"/>
      <w:jc w:val="both"/>
      <w:outlineLvl w:val="9"/>
    </w:pPr>
    <w:rPr>
      <w:rFonts w:ascii="Arial" w:cs="Times New Roman" w:hAnsi="Arial"/>
      <w:color w:val="auto"/>
      <w:sz w:val="20"/>
      <w:szCs w:val="20"/>
    </w:rPr>
  </w:style>
  <w:style w:type="paragraph" w:styleId="Nivel1" w:customStyle="1">
    <w:name w:val="Nivel1"/>
    <w:basedOn w:val="Ttulo1"/>
    <w:qFormat w:val="1"/>
    <w:rsid w:val="005E62AD"/>
    <w:pPr>
      <w:spacing w:line="276" w:lineRule="auto"/>
      <w:ind w:left="357" w:hanging="357"/>
      <w:jc w:val="both"/>
      <w:outlineLvl w:val="9"/>
    </w:pPr>
    <w:rPr>
      <w:rFonts w:ascii="Arial" w:cs="Times New Roman" w:hAnsi="Arial"/>
      <w:bCs w:val="0"/>
      <w:color w:val="000000"/>
      <w:sz w:val="20"/>
      <w:szCs w:val="20"/>
    </w:rPr>
  </w:style>
  <w:style w:type="paragraph" w:styleId="Reviso">
    <w:name w:val="Revision"/>
    <w:uiPriority w:val="99"/>
    <w:semiHidden w:val="1"/>
    <w:qFormat w:val="1"/>
    <w:rsid w:val="00DF10DA"/>
    <w:rPr>
      <w:rFonts w:ascii="Arial" w:cs="Tahoma" w:hAnsi="Arial"/>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Bg36WT/l3CNh597PNLnqZYk7g==">CgMxLjAyCGguZ2pkZ3hzOAByITFDMDdtbDhkWXQ5MjBsczVGMldBTVlBNERCWjJ6bGxpag==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2023-07-03T22:40:00Z</dcterms:created>
  <dc:creator>Adriano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