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ind w:lef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Style w:val="Table1"/>
        <w:tblW w:w="10035" w:type="dxa"/>
        <w:jc w:val="left"/>
        <w:tblInd w:w="-275" w:type="dxa"/>
        <w:tblLayout w:type="fixed"/>
        <w:tblCellMar>
          <w:top w:w="55" w:type="dxa"/>
          <w:left w:w="35" w:type="dxa"/>
          <w:bottom w:w="55" w:type="dxa"/>
          <w:right w:w="55" w:type="dxa"/>
        </w:tblCellMar>
        <w:tblLook w:val="0600"/>
      </w:tblPr>
      <w:tblGrid>
        <w:gridCol w:w="374"/>
        <w:gridCol w:w="493"/>
        <w:gridCol w:w="888"/>
        <w:gridCol w:w="1051"/>
        <w:gridCol w:w="2152"/>
        <w:gridCol w:w="2310"/>
        <w:gridCol w:w="2766"/>
      </w:tblGrid>
      <w:tr>
        <w:trPr>
          <w:trHeight w:val="555" w:hRule="atLeast"/>
        </w:trPr>
        <w:tc>
          <w:tcPr>
            <w:tcW w:w="17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Nome  </w:t>
            </w:r>
          </w:p>
        </w:tc>
        <w:tc>
          <w:tcPr>
            <w:tcW w:w="8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mallCaps/>
                <w:sz w:val="20"/>
                <w:szCs w:val="20"/>
              </w:rPr>
              <w:t>INEXIGIBILIDADE DE LICITAÇÃO - CONTRATAÇÕES DIVERSAS (SERVIÇOS)</w:t>
            </w:r>
          </w:p>
        </w:tc>
      </w:tr>
      <w:tr>
        <w:trPr>
          <w:trHeight w:val="555" w:hRule="atLeast"/>
        </w:trPr>
        <w:tc>
          <w:tcPr>
            <w:tcW w:w="17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Atores</w:t>
            </w:r>
          </w:p>
        </w:tc>
        <w:tc>
          <w:tcPr>
            <w:tcW w:w="8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Interessado, Gestor da Unidade e/ou Ordenador de Despesas, AGU, Setor Técnico, Setor de Compras e Setor de Contratos.</w:t>
            </w:r>
          </w:p>
        </w:tc>
      </w:tr>
      <w:tr>
        <w:trPr>
          <w:trHeight w:val="555" w:hRule="atLeast"/>
        </w:trPr>
        <w:tc>
          <w:tcPr>
            <w:tcW w:w="17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1155CC"/>
                <w:sz w:val="20"/>
                <w:szCs w:val="20"/>
              </w:rPr>
              <w:t xml:space="preserve">Pré-condições </w:t>
            </w:r>
          </w:p>
        </w:tc>
        <w:tc>
          <w:tcPr>
            <w:tcW w:w="8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Real necessidade de aquisição/contratação da demanda</w:t>
            </w:r>
          </w:p>
        </w:tc>
      </w:tr>
      <w:tr>
        <w:trPr>
          <w:trHeight w:val="555" w:hRule="atLeast"/>
        </w:trPr>
        <w:tc>
          <w:tcPr>
            <w:tcW w:w="175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1155CC"/>
                <w:sz w:val="20"/>
                <w:szCs w:val="20"/>
              </w:rPr>
              <w:t>Saída e pós-condições</w:t>
            </w:r>
          </w:p>
        </w:tc>
        <w:tc>
          <w:tcPr>
            <w:tcW w:w="82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Demanda atendida</w:t>
            </w:r>
          </w:p>
        </w:tc>
      </w:tr>
      <w:tr>
        <w:trPr>
          <w:trHeight w:val="1035" w:hRule="atLeast"/>
        </w:trPr>
        <w:tc>
          <w:tcPr>
            <w:tcW w:w="3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color w:val="004586"/>
                <w:sz w:val="20"/>
                <w:szCs w:val="20"/>
              </w:rPr>
            </w:pPr>
            <w:r>
              <w:rPr>
                <w:rFonts w:ascii="Calibri" w:hAnsi="Calibri"/>
                <w:color w:val="004586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highlight w:val="white"/>
              </w:rPr>
              <w:t>Etapa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highlight w:val="white"/>
              </w:rPr>
              <w:t>Responsável pela ação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highlight w:val="white"/>
              </w:rPr>
              <w:t>Auxilia na ação</w:t>
            </w:r>
          </w:p>
          <w:p>
            <w:pPr>
              <w:pStyle w:val="Normal"/>
              <w:widowControl w:val="false"/>
              <w:spacing w:lineRule="auto" w:line="240" w:before="60" w:after="0"/>
              <w:rPr>
                <w:rFonts w:ascii="Calibri" w:hAnsi="Calibri" w:eastAsia="Calibri" w:cs="Calibri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highlight w:val="white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  <w:highlight w:val="white"/>
              </w:rPr>
              <w:t xml:space="preserve">Ação 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Documento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00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&lt;Contratação de serviços de atribuição de ISBN&gt;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/>
              <w:t>Folhas: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01</w:t>
            </w:r>
          </w:p>
        </w:tc>
        <w:tc>
          <w:tcPr>
            <w:tcW w:w="8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Interessado </w:t>
            </w:r>
          </w:p>
        </w:tc>
        <w:tc>
          <w:tcPr>
            <w:tcW w:w="10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DPGRA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Identificar e formalizar a necessidade com a respectiva memória de cálculo do quantitativo. Além disso, indicar os servidores para compor a Equipe de Planejamento da Contratação, sendo esses responsáveis pela elaboração dos Estudos Técnicos Preliminares (ETP).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 Documento de Formalização da Demanda (DFD)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- Documento de ciência dos indicados para compor a Equipe de Planejamento da Contratação.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 01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87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02</w:t>
            </w:r>
          </w:p>
        </w:tc>
        <w:tc>
          <w:tcPr>
            <w:tcW w:w="88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5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sz w:val="20"/>
                <w:szCs w:val="20"/>
                <w:highlight w:val="white"/>
              </w:rPr>
            </w:pPr>
            <w:r>
              <w:rPr>
                <w:rFonts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Solicitar </w:t>
              <w:tab/>
              <w:t>abertura do Projeto junto ao Sistema de Gestão de Projetos (SGP-Redmine);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trike w:val="false"/>
                <w:dstrike w:val="false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strike w:val="false"/>
                <w:dstrike w:val="false"/>
                <w:sz w:val="20"/>
                <w:szCs w:val="20"/>
                <w:highlight w:val="white"/>
              </w:rPr>
              <w:t>- E-mail de solicitação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</w:rPr>
              <w:t xml:space="preserve">Não consta o E-mail, mas o </w:t>
            </w:r>
            <w:hyperlink r:id="rId2">
              <w:r>
                <w:rPr>
                  <w:rStyle w:val="LinkdaInternet"/>
                  <w:rFonts w:ascii="Calibri" w:hAnsi="Calibri"/>
                  <w:sz w:val="20"/>
                  <w:szCs w:val="20"/>
                </w:rPr>
                <w:t>Projeto foi aberto no SGP-Redmine</w:t>
              </w:r>
            </w:hyperlink>
          </w:p>
        </w:tc>
      </w:tr>
      <w:tr>
        <w:trPr>
          <w:trHeight w:val="10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03</w:t>
            </w:r>
          </w:p>
        </w:tc>
        <w:tc>
          <w:tcPr>
            <w:tcW w:w="88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5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Inserir no SGP os documentos produzidos.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-Documentos produzidos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0" w:hanging="0"/>
              <w:jc w:val="both"/>
              <w:rPr>
                <w:rFonts w:ascii="Calibri" w:hAnsi="Calibri"/>
                <w:sz w:val="20"/>
                <w:szCs w:val="20"/>
                <w:highlight w:val="white"/>
              </w:rPr>
            </w:pPr>
            <w:r>
              <w:rPr>
                <w:rFonts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 Relatório do SGP ao finalizar as tarefas. (OBS.: Colocar ao final do Processo)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60" w:hanging="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fl. 47</w:t>
            </w:r>
          </w:p>
        </w:tc>
      </w:tr>
      <w:tr>
        <w:trPr>
          <w:trHeight w:val="10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04</w:t>
            </w:r>
          </w:p>
        </w:tc>
        <w:tc>
          <w:tcPr>
            <w:tcW w:w="88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05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Inserir no SGP o relatório do PAC, em execução, com a devida demanda a ser contratada + Documentos produzidos.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-Relatório PAC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/>
              <w:t>fl.02</w:t>
            </w:r>
          </w:p>
        </w:tc>
      </w:tr>
      <w:tr>
        <w:trPr>
          <w:trHeight w:val="78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05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Interessado 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DPGRA/PROAD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Solicitar emissão de Portaria da Equipe de Planejamento da Contratação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20"/>
                <w:szCs w:val="20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>Conforme IN 05/2017/SEGES: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>“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 xml:space="preserve">§ 2º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  <w:u w:val="single"/>
              </w:rPr>
              <w:t>Salvo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 xml:space="preserve"> o Gerenciamento de Riscos relacionado à fase de Gestão do Contrato, as etapas I [Estudos Preliminares e II [Gerenciamento de Riscos] do caput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  <w:u w:val="single"/>
              </w:rPr>
              <w:t>ficam dispensadas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 xml:space="preserve"> quando se tratar de: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>a) contratações de serviços cujos valores se enquadram nos limites dos incisos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  <w:u w:val="single"/>
              </w:rPr>
              <w:t xml:space="preserve"> I e II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 xml:space="preserve"> do art. 24 da Lei nº 8.666, de 1993; ou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>b) contratações previstas nos incisos IV e XI do art. 24 da Lei nº 8.666, de 1993.”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  <w:u w:val="single"/>
              </w:rPr>
              <w:t>Em caso de aplicação dessa exceção, deve-se anexar despacho/justificativa quanto a escolha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0"/>
                <w:szCs w:val="20"/>
                <w:highlight w:val="yellow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trike w:val="false"/>
                <w:dstrike w:val="false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strike w:val="false"/>
                <w:dstrike w:val="false"/>
                <w:sz w:val="20"/>
                <w:szCs w:val="20"/>
                <w:highlight w:val="white"/>
              </w:rPr>
              <w:t>- E-mail de solicitação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fl.03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Obs.: O ETP foi dispensado nos termos do §2º da IN 05/2017.</w:t>
            </w:r>
          </w:p>
        </w:tc>
      </w:tr>
      <w:tr>
        <w:trPr>
          <w:trHeight w:val="78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06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PROAD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Interessado/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DPGRA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Emitir a Portaria da Equipe de Planejamento da Contratação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i/>
                <w:i/>
                <w:iCs/>
                <w:sz w:val="20"/>
                <w:szCs w:val="20"/>
                <w:highlight w:val="none"/>
                <w:shd w:fill="FFFF00" w:val="clear"/>
              </w:rPr>
            </w:pPr>
            <w:r>
              <w:rPr>
                <w:rFonts w:eastAsia="Calibri" w:cs="Calibri" w:ascii="Calibri" w:hAnsi="Calibri"/>
                <w:i/>
                <w:iCs/>
                <w:sz w:val="20"/>
                <w:szCs w:val="20"/>
                <w:shd w:fill="FFFF00" w:val="clear"/>
              </w:rPr>
              <w:t>Obs.: Para serviços a Portaria é obrigatória, conforme dispõe IN 05/2017.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trike w:val="false"/>
                <w:dstrike w:val="false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strike w:val="false"/>
                <w:dstrike w:val="false"/>
                <w:sz w:val="20"/>
                <w:szCs w:val="20"/>
                <w:highlight w:val="white"/>
              </w:rPr>
              <w:t>- Portaria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fl.03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Obs.: O ETP foi dispensado nos termos do Art.20, §2º da IN 05/2017.</w:t>
            </w:r>
          </w:p>
        </w:tc>
      </w:tr>
      <w:tr>
        <w:trPr>
          <w:trHeight w:val="78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07</w:t>
            </w:r>
          </w:p>
        </w:tc>
        <w:tc>
          <w:tcPr>
            <w:tcW w:w="8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Interessado + Área Técnica  e/ou Equipe de Planejamento</w:t>
            </w:r>
          </w:p>
          <w:p>
            <w:pPr>
              <w:pStyle w:val="Normal"/>
              <w:widowControl w:val="false"/>
              <w:spacing w:lineRule="auto" w:line="240" w:before="0" w:after="57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10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DPGRA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Realizar o Estudo Técnico Preliminar. Após a elaboração, solicitar aprovação da Autoridade Máxima Administrativa da Unidade (PROAD/DG) e inserir no SGP.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Estudo Técnico Preliminar (ETP Digital) publicado e aprovado.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fl.03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Obs.: O ETP foi dispensado nos termos do  Art.20, §2º da IN 05/2017.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08</w:t>
            </w:r>
          </w:p>
        </w:tc>
        <w:tc>
          <w:tcPr>
            <w:tcW w:w="88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color w:val="FF3333"/>
                <w:sz w:val="20"/>
                <w:szCs w:val="20"/>
                <w:highlight w:val="white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  <w:highlight w:val="white"/>
              </w:rPr>
            </w:r>
          </w:p>
        </w:tc>
        <w:tc>
          <w:tcPr>
            <w:tcW w:w="105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/>
                <w:color w:val="FF3333"/>
                <w:sz w:val="20"/>
                <w:szCs w:val="20"/>
                <w:highlight w:val="white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  <w:highlight w:val="white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Elaborar o Mapa de Gerenciamento de Riscos.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57" w:afterAutospacing="0" w:after="0"/>
              <w:ind w:left="720" w:right="57" w:hanging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Identificação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Autospacing="0" w:before="0" w:afterAutospacing="0" w:after="0"/>
              <w:ind w:left="720" w:right="57" w:hanging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Análise e Avaliação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Autospacing="0" w:before="0" w:after="57"/>
              <w:ind w:left="720" w:right="57" w:hanging="3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Tratamento</w:t>
            </w:r>
          </w:p>
          <w:p>
            <w:pPr>
              <w:pStyle w:val="Normal"/>
              <w:widowControl w:val="false"/>
              <w:spacing w:lineRule="auto" w:line="240" w:before="57" w:after="57"/>
              <w:ind w:left="0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Após a elaboração, inserir no SGP.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ind w:left="57"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Mapa de Riscos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  <w:shd w:fill="auto" w:val="clear"/>
              </w:rPr>
              <w:t>fl..04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  <w:shd w:fill="auto" w:val="clear"/>
              </w:rPr>
              <w:t>Obs.: Elaborado pelo setor técnico, nos termos  do Art.20, §2º da IN 05/2017.</w:t>
            </w:r>
          </w:p>
        </w:tc>
      </w:tr>
      <w:tr>
        <w:trPr>
          <w:trHeight w:val="10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09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Interessado  + Área Técnica 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Elaborar</w:t>
            </w:r>
            <w:r>
              <w:rPr>
                <w:rFonts w:eastAsia="Calibri" w:cs="Calibri" w:ascii="Calibri" w:hAnsi="Calibri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o Projeto Básico/Termo de Referência.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20"/>
                <w:szCs w:val="20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>Utilizar modelo padronizado AGU &lt;</w:t>
            </w:r>
            <w:hyperlink r:id="rId3">
              <w:r>
                <w:rPr>
                  <w:rStyle w:val="LinkdaInternet"/>
                  <w:rFonts w:eastAsia="Calibri" w:cs="Calibri" w:ascii="Calibri" w:hAnsi="Calibri"/>
                  <w:b w:val="false"/>
                  <w:bCs w:val="false"/>
                  <w:i/>
                  <w:iCs/>
                  <w:color w:val="00000A"/>
                  <w:sz w:val="20"/>
                  <w:szCs w:val="20"/>
                  <w:highlight w:val="yellow"/>
                </w:rPr>
                <w:t>https://www.gov.br/agu/pt-br/composicao/cgu/cgu/modelos/licitacoesecontratos</w:t>
              </w:r>
            </w:hyperlink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>&gt;.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20"/>
                <w:szCs w:val="20"/>
                <w:highlight w:val="yellow"/>
              </w:rPr>
              <w:t xml:space="preserve">Obs.2: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>Toda alteração deverá ser inserida e justificada na certidão processual e destacada no texto.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 Projeto Básico/Termo de Referência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 Certidão de Certificação Processual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fl.05-07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  <w:shd w:fill="auto" w:val="clear"/>
              </w:rPr>
              <w:t>fl. 08-10</w:t>
            </w:r>
          </w:p>
        </w:tc>
      </w:tr>
      <w:tr>
        <w:trPr>
          <w:trHeight w:val="1020" w:hRule="atLeast"/>
        </w:trPr>
        <w:tc>
          <w:tcPr>
            <w:tcW w:w="374" w:type="dxa"/>
            <w:vMerge w:val="continue"/>
            <w:tcBorders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shd w:fill="auto" w:val="clear"/>
              </w:rPr>
              <w:t xml:space="preserve">Interessado  + Área Técnica </w:t>
            </w:r>
          </w:p>
        </w:tc>
        <w:tc>
          <w:tcPr>
            <w:tcW w:w="1051" w:type="dxa"/>
            <w:tcBorders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</w:tc>
        <w:tc>
          <w:tcPr>
            <w:tcW w:w="2152" w:type="dxa"/>
            <w:tcBorders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Justificar o Preço (demonstrativo de quantidade x preço).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10" w:type="dxa"/>
            <w:tcBorders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Termo de Justificativa de Preços.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-[Extratos (DOU); 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-Notas de Empenho; 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-Nota Fiscal; 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Tabelas de preços; </w:t>
            </w: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e/ou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-Contratos</w:t>
            </w:r>
          </w:p>
        </w:tc>
        <w:tc>
          <w:tcPr>
            <w:tcW w:w="27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fl. 11-21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DAP/PROAD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Realizar análise da viabilidade administrativa institucional. </w:t>
            </w:r>
            <w:r>
              <w:rPr>
                <w:rFonts w:eastAsia="Calibri" w:cs="Calibri" w:ascii="Calibri" w:hAnsi="Calibri"/>
                <w:sz w:val="20"/>
                <w:szCs w:val="20"/>
                <w:u w:val="single"/>
                <w:shd w:fill="FFFF00" w:val="clear"/>
              </w:rPr>
              <w:t>Além disso, certificar qual será a Legislação utilizadada (Lei 8.666/93 ou 14.133/2021).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0" w:right="60" w:hanging="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Relatório de Análise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center"/>
              <w:rPr/>
            </w:pPr>
            <w:r>
              <w:rPr/>
              <w:t>fl. 22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PROAD 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Setor Financeiro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  Indicar a Dotação Orçamentária; e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 Elaborar estimativa do impacto orçamentário-financeiro no exercício em que deva entrar em vigor e nos dois subsequentes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20"/>
                <w:szCs w:val="20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>Em relação a estimativa de impacto orçamentário, v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sz w:val="20"/>
                <w:szCs w:val="20"/>
                <w:highlight w:val="yellow"/>
              </w:rPr>
              <w:t>erificar</w:t>
            </w:r>
            <w:r>
              <w:rPr>
                <w:rFonts w:eastAsia="Calibri" w:cs="Calibri" w:ascii="Calibri" w:hAnsi="Calibri"/>
                <w:i/>
                <w:iCs/>
                <w:sz w:val="20"/>
                <w:szCs w:val="20"/>
                <w:highlight w:val="yellow"/>
              </w:rPr>
              <w:t xml:space="preserve"> se é dispensável a depender da contratação, nos termos da Orientação Normativa AGU no 52/2014.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-CONRAZÃO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-Declaração de Disponibilidade Orçamentária 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trike w:val="false"/>
                <w:dstrike w:val="false"/>
                <w:sz w:val="20"/>
                <w:szCs w:val="20"/>
                <w:highlight w:val="white"/>
              </w:rPr>
              <w:t>-Análise de Impacto Orçamentário-financeiro (quando aplicável)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</w:rPr>
              <w:t>fl.23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</w:rPr>
              <w:t>fl.24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</w:rPr>
              <w:t>Não se aplica, trata-se de ação orçamentária do tipo atividade.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13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Interessado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Autuar e abrir o processo administrativo no  SUAP.</w:t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A"/>
                <w:sz w:val="20"/>
                <w:szCs w:val="20"/>
              </w:rPr>
              <w:t>Após a execução, inserir termo e capa do processo no SGP.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- Termo de Autuação</w:t>
            </w:r>
          </w:p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Processo físico devidamente instruído em </w:t>
            </w: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ordem cronológica com a etiqueta do SUAP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ind w:right="57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fl.. 25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Reitor(a) 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Autorizar a instauração do procedimento administrativo de contratação direta.</w:t>
            </w:r>
          </w:p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100" w:after="0"/>
              <w:ind w:left="-20" w:right="25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20"/>
                <w:szCs w:val="20"/>
                <w:highlight w:val="yellow"/>
              </w:rPr>
              <w:t>Obs.: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  <w:u w:val="single"/>
              </w:rPr>
              <w:t>O termo de autorização também deverá constar explicitamente a autorização quanto ao tipo de legislação que normatiza a contratação (Lei 8.666/93 ou 14.133/2021).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ab/>
              <w:tab/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Termo de Autorização</w:t>
            </w:r>
            <w:r>
              <w:rPr>
                <w:rFonts w:eastAsia="Calibri" w:cs="Calibri" w:ascii="Calibri" w:hAnsi="Calibri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ab/>
              <w:tab/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 26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15</w:t>
            </w:r>
          </w:p>
        </w:tc>
        <w:tc>
          <w:tcPr>
            <w:tcW w:w="8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57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Interessado</w:t>
            </w:r>
          </w:p>
        </w:tc>
        <w:tc>
          <w:tcPr>
            <w:tcW w:w="10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Autuação da Proposta Comercial mais vantajosa.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Proposta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 27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105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Anexar as Certidões e declarações de regularidade e Habilitação: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Consulta C.N.P.J. &lt;https://solucoes.receita.fazenda.gov.br/Servicos/cnpjreva/Cnpjreva_Solicitacao.asp&gt;.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Certidões TCU &lt;https://certidoes-apf.apps.tcu.gov.br/&gt;.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Regularidade FGTS &lt;https://consulta-crf.caixa.gov.br/consultacrf/pages/consultaEmpregador.jsf&gt;.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Regularidade Fiscal Federal &lt;https://solucoes.receita.fazenda.gov.br/Servicos/certidaointernet/PJ/Emitir&gt;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Regularidade Fiscal Estadual (consultar no site da Secretaria da Receita/Fazenda Estadual)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Regularidade Fiscal Municipal (consultar no site da Prefeitura do Município)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Declaração que não emprega menor (Solicitar a Entidade)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Consulta C.N.D.T. &lt;</w:t>
            </w:r>
            <w:hyperlink r:id="rId4">
              <w:r>
                <w:rPr>
                  <w:rStyle w:val="LinkdaInternet"/>
                  <w:rFonts w:eastAsia="Calibri" w:cs="Calibri" w:ascii="Calibri" w:hAnsi="Calibri"/>
                  <w:sz w:val="20"/>
                  <w:szCs w:val="20"/>
                  <w:highlight w:val="white"/>
                </w:rPr>
                <w:t>https://cndt-certidao.tst.jus.br/inicio.faces</w:t>
              </w:r>
            </w:hyperlink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&gt;.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SICAF (Solicitar ao Setor de Licitações/Compras)</w:t>
            </w:r>
          </w:p>
          <w:p>
            <w:pPr>
              <w:pStyle w:val="Normal"/>
              <w:widowControl w:val="false"/>
              <w:spacing w:lineRule="auto" w:line="240" w:before="60" w:after="0"/>
              <w:jc w:val="both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i/>
                <w:i/>
                <w:iCs/>
                <w:sz w:val="20"/>
                <w:szCs w:val="20"/>
                <w:highlight w:val="none"/>
                <w:shd w:fill="FFFF00" w:val="clear"/>
              </w:rPr>
            </w:pPr>
            <w:r>
              <w:rPr>
                <w:rFonts w:eastAsia="Calibri" w:cs="Calibri" w:ascii="Calibri" w:hAnsi="Calibri"/>
                <w:i/>
                <w:iCs/>
                <w:sz w:val="20"/>
                <w:szCs w:val="20"/>
                <w:shd w:fill="FFFF00" w:val="clear"/>
              </w:rPr>
              <w:t>OBS.: O itens 4, 5, 6 e 8 podem ser substituídos pela Consulta SICAF, desde que esteja regularmente cadastrado no sistema.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Certidões e Declarações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fl.28-35; 45-46.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17</w:t>
            </w:r>
          </w:p>
        </w:tc>
        <w:tc>
          <w:tcPr>
            <w:tcW w:w="888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105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Justificar a escolha do Fornecedor (demonstrar a dotação orçamentária, a proposta mais vantajosa e habilitação).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-Termo </w:t>
              <w:tab/>
              <w:t>de Justificativa de Inexigibilidade (Utilizar modelo padrão IFSertãoPE)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-Certificado de Exclusividade ou comprovação de exclusividade, quando for o caso.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fl.36-40</w:t>
            </w:r>
          </w:p>
        </w:tc>
      </w:tr>
      <w:tr>
        <w:trPr>
          <w:trHeight w:val="855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18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Interessado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DLIC/Setor de Contratos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Elaborar minuta do Contrato Administrativo.</w:t>
            </w:r>
          </w:p>
          <w:p>
            <w:pPr>
              <w:pStyle w:val="Normal"/>
              <w:widowControl w:val="false"/>
              <w:spacing w:lineRule="auto" w:line="240" w:before="60" w:after="0"/>
              <w:ind w:left="0"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20"/>
                <w:szCs w:val="20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>Utilizar modelo padronizado AGU &lt;https://www.gov.br/agu/pt-br/composicao/cgu/cgu/modelos/licitacoesecontratos&gt;.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Minuta </w:t>
              <w:tab/>
              <w:t>do Contrato Administrativo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fl.41-42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 43 (Certidão Processual - Contrato)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Interessado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Preencher a Lista de Verificação adaptada para Inexigibilidade de licitação a partir do checklist da AGU; e encaminhar para análise jurídica via PROAD.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/>
                <w:bCs/>
                <w:i/>
                <w:iCs/>
                <w:color w:val="00000A"/>
                <w:sz w:val="20"/>
                <w:szCs w:val="20"/>
                <w:highlight w:val="yellow"/>
              </w:rPr>
              <w:t xml:space="preserve">Obs.: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>Utilizar modelo padronizado AGU &lt;</w:t>
            </w:r>
            <w:hyperlink r:id="rId5">
              <w:r>
                <w:rPr>
                  <w:rStyle w:val="LinkdaInternet"/>
                  <w:rFonts w:eastAsia="Calibri" w:cs="Calibri" w:ascii="Calibri" w:hAnsi="Calibri"/>
                  <w:b w:val="false"/>
                  <w:bCs w:val="false"/>
                  <w:i/>
                  <w:iCs/>
                  <w:color w:val="00000A"/>
                  <w:sz w:val="20"/>
                  <w:szCs w:val="20"/>
                  <w:highlight w:val="yellow"/>
                </w:rPr>
                <w:t>https://www.gov.br/agu/pt-br/composicao/cgu/cgu/modelos/licitacoesecontratos</w:t>
              </w:r>
            </w:hyperlink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00000A"/>
                <w:sz w:val="20"/>
                <w:szCs w:val="20"/>
                <w:highlight w:val="yellow"/>
              </w:rPr>
              <w:t>&gt;.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-Lista de Verificação (Checklist)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- Despacho encaminhando para PROAD.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</w:rPr>
              <w:t>fl.__________.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shd w:fill="FFFF00" w:val="clear"/>
              </w:rPr>
              <w:t>Obs.: Não há lista especifica, dessa forma, utilizou-se da lista deste fluxo de instrução do IFSertãoPE.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</w:rPr>
              <w:t>fl._________.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AGU </w:t>
              <w:tab/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PROAD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Realizar a análise jurídica,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quando for o caso. 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Parecer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/Nota/Cota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→ </w:t>
            </w:r>
            <w:r>
              <w:rPr>
                <w:rFonts w:ascii="Calibri" w:hAnsi="Calibri"/>
                <w:sz w:val="20"/>
                <w:szCs w:val="20"/>
              </w:rPr>
              <w:t>fl.________.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Obs.: Trata-se de compra de pequeno vulto, sendo assim não é necessário o encaminhamento, conforme MEMORANDO-CIRCULAR n. 00001/2018/PROC/PFIFSERTÃO PERNAMBUCANO/PGF/AGU.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Interessado/+ Área Técnica 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CCfp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Atender às recomendações do Parecer/Nota/Cota da Procuradoria, se houver.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Termo </w:t>
              <w:tab/>
              <w:t>de Atendimento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fl._______.</w:t>
            </w:r>
          </w:p>
        </w:tc>
      </w:tr>
      <w:tr>
        <w:trPr>
          <w:trHeight w:val="120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22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PROAD/ Autoridade Máxima do IF Sertão-PE (Reitoria)</w:t>
            </w:r>
          </w:p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ab/>
              <w:tab/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Reconhecer a contratação direta e comunicar, dentro de 3 (três) dias, à autoridade superior (ordenador de despesa), para ratificação e publicação na imprensa oficial, no prazo de 5 (cinco) dias, como condição para a eficácia dos atos.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Reconhecimento e Ratificação da contratação </w:t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fl._________.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23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Setor de Divulgação de Licitação da Reitoria</w:t>
            </w:r>
          </w:p>
        </w:tc>
        <w:tc>
          <w:tcPr>
            <w:tcW w:w="10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DLIC</w:t>
            </w:r>
          </w:p>
        </w:tc>
        <w:tc>
          <w:tcPr>
            <w:tcW w:w="2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Publicar o ato que autoriza a Inexigibilidade de Licitação.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 xml:space="preserve">Extrato </w:t>
              <w:tab/>
              <w:t>da Publicação da Inexigibilidade (D.O.U.)</w:t>
            </w:r>
          </w:p>
          <w:p>
            <w:pPr>
              <w:pStyle w:val="Normal"/>
              <w:widowControl w:val="false"/>
              <w:spacing w:lineRule="auto" w:line="240" w:before="60" w:after="0"/>
              <w:ind w:right="60" w:hang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ab/>
              <w:tab/>
            </w:r>
          </w:p>
        </w:tc>
        <w:tc>
          <w:tcPr>
            <w:tcW w:w="2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ind w:right="60" w:hanging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Anexo pelo setor de Licitações após registro e publicação.</w:t>
            </w:r>
          </w:p>
        </w:tc>
      </w:tr>
    </w:tbl>
    <w:p>
      <w:pPr>
        <w:pStyle w:val="Normal"/>
        <w:pageBreakBefore w:val="false"/>
        <w:rPr>
          <w:rFonts w:ascii="Calibri" w:hAnsi="Calibri"/>
          <w:sz w:val="20"/>
          <w:szCs w:val="20"/>
        </w:rPr>
      </w:pPr>
      <w:r>
        <w:rPr/>
      </w:r>
    </w:p>
    <w:sectPr>
      <w:headerReference w:type="default" r:id="rId6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ageBreakBefore w:val="fals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0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1">
    <w:name w:val="Heading 1"/>
    <w:next w:val="Normal"/>
    <w:qFormat/>
    <w:pPr>
      <w:keepNext w:val="true"/>
      <w:keepLines/>
      <w:pageBreakBefore w:val="false"/>
      <w:widowControl w:val="false"/>
      <w:suppressAutoHyphens w:val="true"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Normal"/>
    <w:qFormat/>
    <w:pPr>
      <w:keepNext w:val="true"/>
      <w:keepLines/>
      <w:pageBreakBefore w:val="false"/>
      <w:widowControl w:val="false"/>
      <w:suppressAutoHyphens w:val="tru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Normal"/>
    <w:qFormat/>
    <w:pPr>
      <w:keepNext w:val="true"/>
      <w:keepLines/>
      <w:pageBreakBefore w:val="false"/>
      <w:widowControl w:val="false"/>
      <w:suppressAutoHyphens w:val="tru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Normal"/>
    <w:qFormat/>
    <w:pPr>
      <w:keepNext w:val="true"/>
      <w:keepLines/>
      <w:pageBreakBefore w:val="false"/>
      <w:widowControl w:val="false"/>
      <w:suppressAutoHyphens w:val="tru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Normal"/>
    <w:qFormat/>
    <w:pPr>
      <w:keepNext w:val="true"/>
      <w:keepLines/>
      <w:pageBreakBefore w:val="false"/>
      <w:widowControl w:val="false"/>
      <w:suppressAutoHyphens w:val="tru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Normal"/>
    <w:qFormat/>
    <w:pPr>
      <w:keepNext w:val="true"/>
      <w:keepLines/>
      <w:pageBreakBefore w:val="false"/>
      <w:widowControl w:val="false"/>
      <w:suppressAutoHyphens w:val="tru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jetos.reitoria.ifsertao-pe.edu.br/redmine/projects/cotratacbe_" TargetMode="External"/><Relationship Id="rId3" Type="http://schemas.openxmlformats.org/officeDocument/2006/relationships/hyperlink" Target="https://www.gov.br/agu/pt-br/composicao/cgu/cgu/modelos/licitacoesecontratos" TargetMode="External"/><Relationship Id="rId4" Type="http://schemas.openxmlformats.org/officeDocument/2006/relationships/hyperlink" Target="https://cndt-certidao.tst.jus.br/inicio.faces" TargetMode="External"/><Relationship Id="rId5" Type="http://schemas.openxmlformats.org/officeDocument/2006/relationships/hyperlink" Target="https://www.gov.br/agu/pt-br/composicao/cgu/cgu/modelos/licitacoesecontratos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LibreOffice/7.3.7.2$Windows_X86_64 LibreOffice_project/e114eadc50a9ff8d8c8a0567d6da8f454beeb84f</Application>
  <AppVersion>15.0000</AppVersion>
  <Pages>6</Pages>
  <Words>1084</Words>
  <Characters>6762</Characters>
  <CharactersWithSpaces>7685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2023-07-12T10:50:06Z</cp:lastPrinted>
  <dcterms:modified xsi:type="dcterms:W3CDTF">2023-07-12T10:49:56Z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