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360"/>
        <w:ind w:left="227" w:right="0" w:hanging="0"/>
        <w:rPr>
          <w:rFonts w:ascii="Times New Roman" w:hAnsi="Times New Roman"/>
        </w:rPr>
      </w:pPr>
      <w:r>
        <w:rPr>
          <w:b/>
          <w:sz w:val="24"/>
          <w:szCs w:val="24"/>
        </w:rPr>
        <w:t xml:space="preserve">Unidade Demandante: </w:t>
      </w:r>
      <w:r>
        <w:rPr>
          <w:b w:val="false"/>
          <w:bCs w:val="false"/>
          <w:sz w:val="24"/>
          <w:szCs w:val="24"/>
        </w:rPr>
        <w:t>DLIC/PROAD</w:t>
      </w:r>
      <w:r>
        <w:rPr>
          <w:b w:val="false"/>
          <w:bCs w:val="false"/>
          <w:color w:val="000000"/>
          <w:sz w:val="24"/>
          <w:szCs w:val="24"/>
        </w:rPr>
        <w:t>IF Sertão PE</w:t>
      </w:r>
    </w:p>
    <w:p>
      <w:pPr>
        <w:pStyle w:val="LO-normal"/>
        <w:spacing w:lineRule="auto" w:line="276"/>
        <w:ind w:left="227" w:right="0" w:hanging="0"/>
        <w:jc w:val="both"/>
        <w:rPr>
          <w:rFonts w:ascii="Times New Roman" w:hAnsi="Times New Roman"/>
        </w:rPr>
      </w:pPr>
      <w:r>
        <w:rPr>
          <w:b/>
          <w:sz w:val="24"/>
          <w:szCs w:val="24"/>
        </w:rPr>
        <w:t>Objeto</w:t>
      </w:r>
      <w:r>
        <w:rPr>
          <w:b w:val="false"/>
          <w:color w:val="00000A"/>
          <w:sz w:val="24"/>
          <w:szCs w:val="24"/>
          <w:highlight w:val="white"/>
        </w:rPr>
        <w:t xml:space="preserve">: </w:t>
      </w: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0"/>
          <w:szCs w:val="20"/>
          <w:highlight w:val="white"/>
          <w:lang w:val="pt-BR" w:eastAsia="pt-BR" w:bidi="ar-SA"/>
        </w:rPr>
        <w:t xml:space="preserve"> </w:t>
      </w: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0"/>
          <w:szCs w:val="20"/>
          <w:highlight w:val="white"/>
          <w:lang w:val="pt-BR" w:eastAsia="pt-BR" w:bidi="ar-SA"/>
        </w:rPr>
        <w:t xml:space="preserve">Contratação de empresa especializada para prestação de serviços de capacitação com o curso, no formato in company presencial: </w:t>
      </w:r>
      <w:r>
        <w:rPr>
          <w:rFonts w:eastAsia="Times New Roman" w:cs="Arial"/>
          <w:b/>
          <w:bCs/>
          <w:i w:val="false"/>
          <w:iCs w:val="false"/>
          <w:color w:val="000000"/>
          <w:kern w:val="0"/>
          <w:sz w:val="20"/>
          <w:szCs w:val="20"/>
          <w:highlight w:val="white"/>
          <w:lang w:val="pt-BR" w:eastAsia="pt-BR" w:bidi="ar-SA"/>
        </w:rPr>
        <w:t>Gestão e Fiscalização de Contratos, em conformidade com a nova Lei de Licitações - Lei 14.133/2021</w:t>
      </w:r>
    </w:p>
    <w:p>
      <w:pPr>
        <w:pStyle w:val="LO-normal"/>
        <w:spacing w:lineRule="auto" w:line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LO-normal"/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spacing w:lineRule="auto" w:line="360"/>
        <w:jc w:val="center"/>
        <w:rPr>
          <w:rFonts w:ascii="Times New Roman" w:hAnsi="Times New Roman"/>
        </w:rPr>
      </w:pPr>
      <w:r>
        <w:rPr>
          <w:b/>
          <w:sz w:val="24"/>
          <w:szCs w:val="24"/>
        </w:rPr>
        <w:t>Análise Administrativa e Institucional</w:t>
      </w:r>
      <w:r>
        <w:rPr>
          <w:b/>
          <w:color w:val="000000"/>
          <w:sz w:val="24"/>
          <w:szCs w:val="24"/>
        </w:rPr>
        <w:t xml:space="preserve"> nº </w:t>
      </w:r>
      <w:r>
        <w:rPr>
          <w:b/>
          <w:color w:val="FF0000"/>
          <w:sz w:val="24"/>
          <w:szCs w:val="24"/>
          <w:highlight w:val="yellow"/>
        </w:rPr>
        <w:t>xx</w:t>
      </w:r>
      <w:r>
        <w:rPr>
          <w:b/>
          <w:color w:val="000000"/>
          <w:sz w:val="24"/>
          <w:szCs w:val="24"/>
        </w:rPr>
        <w:t xml:space="preserve">/2023/PROAD/Reitoria/IF Sertão-PE </w:t>
      </w:r>
    </w:p>
    <w:p>
      <w:pPr>
        <w:pStyle w:val="LO-normal"/>
        <w:spacing w:lineRule="auto" w:line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tbl>
      <w:tblPr>
        <w:tblStyle w:val="Table1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66" w:val="clear"/>
          </w:tcPr>
          <w:p>
            <w:pPr>
              <w:pStyle w:val="LO-normal"/>
              <w:widowControl w:val="false"/>
              <w:spacing w:lineRule="auto" w:line="360" w:before="113" w:after="0"/>
              <w:jc w:val="left"/>
              <w:rPr/>
            </w:pPr>
            <w:r>
              <w:rPr>
                <w:b/>
                <w:sz w:val="24"/>
                <w:szCs w:val="24"/>
              </w:rPr>
              <w:t>I – RELATÓRIO</w:t>
            </w:r>
          </w:p>
        </w:tc>
      </w:tr>
    </w:tbl>
    <w:p>
      <w:pPr>
        <w:pStyle w:val="LO-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LO-normal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highlight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1.1.A análise foi realizada sob a perspectiva de probabilidade e impacto de ocorrência da contratação pretendida, considerando os elementos essenciais que servirão para compor o termo de referência com base na oficialização da demanda. </w:t>
      </w:r>
    </w:p>
    <w:p>
      <w:pPr>
        <w:pStyle w:val="LO-normal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highlight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1.2. Para análise da viabilidade da contratação, foram considerados três elementos que compõem o planejamento inicial da contratação, a saber: Justificativa da Necessidade, Estimativa da Quantidade (Memória de Cálculo) e Estimativa de Preços (preços referenciais/pesquisa de preço). </w:t>
      </w:r>
    </w:p>
    <w:p>
      <w:pPr>
        <w:pStyle w:val="LO-normal"/>
        <w:spacing w:lineRule="auto" w:line="240"/>
        <w:jc w:val="both"/>
        <w:rPr>
          <w:rFonts w:ascii="Times New Roman" w:hAnsi="Times New Roman" w:eastAsia="Times New Roman" w:cs="Times New Roman"/>
          <w:b/>
          <w:color w:val="FF3333"/>
          <w:sz w:val="24"/>
          <w:szCs w:val="24"/>
        </w:rPr>
      </w:pPr>
      <w:r>
        <w:rPr>
          <w:b/>
          <w:color w:val="FF3333"/>
          <w:sz w:val="24"/>
          <w:szCs w:val="24"/>
        </w:rPr>
        <w:t xml:space="preserve"> </w:t>
      </w:r>
    </w:p>
    <w:tbl>
      <w:tblPr>
        <w:tblStyle w:val="Table2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66" w:val="clear"/>
          </w:tcPr>
          <w:p>
            <w:pPr>
              <w:pStyle w:val="LO-normal"/>
              <w:widowControl w:val="false"/>
              <w:spacing w:lineRule="auto" w:line="360" w:before="57" w:after="57"/>
              <w:jc w:val="left"/>
              <w:rPr/>
            </w:pPr>
            <w:r>
              <w:rPr>
                <w:b/>
                <w:color w:val="000000"/>
                <w:sz w:val="24"/>
                <w:szCs w:val="24"/>
              </w:rPr>
              <w:t>II – DA ANÁLISE</w:t>
            </w:r>
          </w:p>
        </w:tc>
      </w:tr>
    </w:tbl>
    <w:p>
      <w:pPr>
        <w:pStyle w:val="LO-normal"/>
        <w:spacing w:lineRule="auto" w:line="240" w:before="0" w:after="0"/>
        <w:ind w:left="0" w:right="0" w:hanging="0"/>
        <w:rPr/>
      </w:pPr>
      <w:r>
        <w:rPr/>
      </w:r>
    </w:p>
    <w:p>
      <w:pPr>
        <w:pStyle w:val="LO-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2.1. A justificativa, em regra, deve ser apresentada pelo setor demandante. Quando o objeto possuir características técnicas especializadas, deve o setor demandante solicitar a unidade técnica competente (Diretoria de Obras ou de TI, por exemplo) a definição das suas especificações, e, se for o caso, do quantitativo a ser adquirido.</w:t>
      </w:r>
    </w:p>
    <w:p>
      <w:pPr>
        <w:pStyle w:val="LO-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2.2 . A presente contratação tem por objeto Contratação de empresa especializada para capacitação em fiscalização e instrução processual de contratos continuados de dedicação de mão de obra exclusiva, com ênfase na metodologia do Fato Gerador para o IF Sertão-PE, em atendimento as demandas das Unidades, e no presente caso constatou-se que o serviço será destinado a atender todas as Unidades, visto o desenvolvimento das atividades de instrução processual para contratação direta com dispensa e inexigibilidade de licitação com base na Nova Lei.</w:t>
      </w:r>
    </w:p>
    <w:p>
      <w:pPr>
        <w:pStyle w:val="LO-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2.3 Na identificação da necessidade, há justificativa da contratação com exposição da sua motivação e dos benefícios dela resultantes, conforme Estudos Técnico Preliminares. 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3333"/>
          <w:sz w:val="24"/>
          <w:szCs w:val="24"/>
        </w:rPr>
      </w:pPr>
      <w:r>
        <w:rPr>
          <w:rFonts w:eastAsia="Times New Roman" w:cs="Times New Roman"/>
          <w:color w:val="FF3333"/>
          <w:sz w:val="24"/>
          <w:szCs w:val="24"/>
        </w:rPr>
      </w:r>
    </w:p>
    <w:p>
      <w:pPr>
        <w:pStyle w:val="LO-normal"/>
        <w:spacing w:lineRule="auto" w:line="240" w:before="0" w:after="0"/>
        <w:ind w:left="0" w:right="0" w:hanging="0"/>
        <w:rPr/>
      </w:pPr>
      <w:r>
        <w:rPr>
          <w:b/>
          <w:sz w:val="24"/>
          <w:szCs w:val="24"/>
        </w:rPr>
        <w:t>III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Estimativa da Quantidade (Memória de Cálculo)</w:t>
      </w:r>
    </w:p>
    <w:p>
      <w:pPr>
        <w:pStyle w:val="LO-normal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LO-normal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4"/>
          <w:szCs w:val="24"/>
        </w:rPr>
        <w:t xml:space="preserve">3.1 No presente caso, os quantitativos estabelecidos estão adequados à necessidade do demandante, vez que obtidos de acordo com levantamento e informação enviada e justificada pelos setores da Reitoria. </w:t>
      </w:r>
    </w:p>
    <w:p>
      <w:pPr>
        <w:pStyle w:val="LO-normal"/>
        <w:spacing w:lineRule="auto" w:line="240" w:before="0" w:after="0"/>
        <w:ind w:left="283" w:right="0" w:hanging="0"/>
        <w:jc w:val="both"/>
        <w:rPr/>
      </w:pPr>
      <w:r>
        <w:rPr>
          <w:color w:val="000000"/>
          <w:sz w:val="24"/>
          <w:szCs w:val="24"/>
        </w:rPr>
        <w:t xml:space="preserve"> 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IV. Estimativa de Preços (Preços Referenciais/Pesquisa de Preço)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LO-normal"/>
        <w:tabs>
          <w:tab w:val="clear" w:pos="720"/>
          <w:tab w:val="left" w:pos="1418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NSimSun" w:cs="Arial"/>
          <w:color w:val="auto"/>
          <w:kern w:val="0"/>
          <w:sz w:val="24"/>
          <w:szCs w:val="24"/>
          <w:lang w:val="pt-BR" w:eastAsia="zh-CN" w:bidi="hi-IN"/>
        </w:rPr>
      </w:pPr>
      <w:r>
        <w:rPr>
          <w:rFonts w:eastAsia="NSimSun" w:cs="Arial"/>
          <w:color w:val="auto"/>
          <w:kern w:val="0"/>
          <w:sz w:val="24"/>
          <w:szCs w:val="24"/>
          <w:lang w:val="pt-BR" w:eastAsia="zh-CN" w:bidi="hi-IN"/>
        </w:rPr>
        <w:t xml:space="preserve">4.1 No presente caso, foi realizado a comparação da proposta apresentada com preços praticados pela futura contratada junto a outros órgãos públicos </w:t>
      </w:r>
      <w:r>
        <w:rPr>
          <w:rFonts w:eastAsia="NSimSun" w:cs="Arial"/>
          <w:color w:val="000000"/>
          <w:kern w:val="0"/>
          <w:sz w:val="24"/>
          <w:szCs w:val="24"/>
          <w:shd w:fill="FFFF00" w:val="clear"/>
          <w:lang w:val="pt-BR" w:eastAsia="zh-CN" w:bidi="hi-IN"/>
        </w:rPr>
        <w:t>ou pessoas privadas</w:t>
      </w:r>
      <w:r>
        <w:rPr>
          <w:rFonts w:eastAsia="NSimSun" w:cs="Arial"/>
          <w:color w:val="auto"/>
          <w:kern w:val="0"/>
          <w:sz w:val="24"/>
          <w:szCs w:val="24"/>
          <w:lang w:val="pt-BR" w:eastAsia="zh-CN" w:bidi="hi-IN"/>
        </w:rPr>
        <w:t xml:space="preserve">, conforme </w:t>
      </w:r>
      <w:r>
        <w:rPr>
          <w:rFonts w:eastAsia="NSimSun" w:cs="Arial"/>
          <w:color w:val="000000"/>
          <w:kern w:val="0"/>
          <w:sz w:val="24"/>
          <w:szCs w:val="24"/>
          <w:shd w:fill="FFFF00" w:val="clear"/>
          <w:lang w:val="pt-BR" w:eastAsia="zh-CN" w:bidi="hi-IN"/>
        </w:rPr>
        <w:t xml:space="preserve">notas fiscais </w:t>
      </w:r>
      <w:r>
        <w:rPr>
          <w:rFonts w:eastAsia="NSimSun" w:cs="Arial"/>
          <w:color w:val="auto"/>
          <w:kern w:val="0"/>
          <w:sz w:val="24"/>
          <w:szCs w:val="24"/>
          <w:lang w:val="pt-BR" w:eastAsia="zh-CN" w:bidi="hi-IN"/>
        </w:rPr>
        <w:t>e  justificativa  demonstrada nos autos.</w:t>
      </w:r>
    </w:p>
    <w:p>
      <w:pPr>
        <w:pStyle w:val="LO-normal"/>
        <w:tabs>
          <w:tab w:val="clear" w:pos="720"/>
          <w:tab w:val="left" w:pos="1418" w:leader="none"/>
        </w:tabs>
        <w:spacing w:lineRule="auto" w:line="240" w:before="0" w:after="0"/>
        <w:ind w:left="0" w:hanging="0"/>
        <w:jc w:val="both"/>
        <w:rPr>
          <w:b/>
        </w:rPr>
      </w:pPr>
      <w:r>
        <w:rPr>
          <w:b/>
        </w:rPr>
      </w:r>
    </w:p>
    <w:p>
      <w:pPr>
        <w:pStyle w:val="LO-normal"/>
        <w:tabs>
          <w:tab w:val="clear" w:pos="720"/>
          <w:tab w:val="left" w:pos="1418" w:leader="none"/>
        </w:tabs>
        <w:spacing w:lineRule="auto" w:line="240" w:before="0" w:after="0"/>
        <w:ind w:left="0" w:hanging="0"/>
        <w:jc w:val="both"/>
        <w:rPr>
          <w:b/>
        </w:rPr>
      </w:pPr>
      <w:r>
        <w:rPr>
          <w:b/>
        </w:rPr>
      </w:r>
    </w:p>
    <w:tbl>
      <w:tblPr>
        <w:tblStyle w:val="Table3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66" w:val="clear"/>
          </w:tcPr>
          <w:p>
            <w:pPr>
              <w:pStyle w:val="LO-normal"/>
              <w:widowControl w:val="false"/>
              <w:spacing w:lineRule="auto" w:line="360" w:before="114" w:after="114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 – CONCLUSÃO</w:t>
            </w:r>
          </w:p>
        </w:tc>
      </w:tr>
    </w:tbl>
    <w:p>
      <w:pPr>
        <w:pStyle w:val="LO-normal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-normal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5.1 Ante o exposto, a proposição da contratação de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0"/>
          <w:szCs w:val="20"/>
          <w:lang w:val="pt-BR" w:eastAsia="pt-BR" w:bidi="ar-SA"/>
        </w:rPr>
        <w:t xml:space="preserve">Contratação de empresa especializada para prestação de serviços de capacitação com o </w:t>
      </w:r>
      <w:r>
        <w:rPr>
          <w:rFonts w:eastAsia="Times New Roman" w:cs="Arial" w:ascii="Arial" w:hAnsi="Arial"/>
          <w:b w:val="false"/>
          <w:bCs w:val="false"/>
          <w:i/>
          <w:color w:val="auto"/>
          <w:kern w:val="0"/>
          <w:sz w:val="20"/>
          <w:szCs w:val="20"/>
          <w:lang w:val="pt-BR" w:eastAsia="pt-BR" w:bidi="ar-SA"/>
        </w:rPr>
        <w:t>curso:</w:t>
      </w:r>
      <w:r>
        <w:rPr>
          <w:rFonts w:eastAsia="Times New Roman" w:cs="Arial" w:ascii="Arial" w:hAnsi="Arial"/>
          <w:b/>
          <w:bCs/>
          <w:i w:val="false"/>
          <w:iCs w:val="false"/>
          <w:color w:val="auto"/>
          <w:kern w:val="0"/>
          <w:sz w:val="20"/>
          <w:szCs w:val="20"/>
          <w:lang w:val="pt-BR" w:eastAsia="pt-BR" w:bidi="ar-SA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kern w:val="0"/>
          <w:sz w:val="20"/>
          <w:szCs w:val="20"/>
          <w:lang w:val="pt-BR" w:eastAsia="pt-BR" w:bidi="ar-SA"/>
        </w:rPr>
        <w:t>Contratação de empresa especializada para prestação de serviços de capacitação com o curso, no formato in company presencial: Gestão e Fiscalização de Contratos, em conformidade com a nova Lei de Licitações - Lei 14.133/2021</w:t>
      </w:r>
      <w:r>
        <w:rPr>
          <w:rFonts w:eastAsia="Times New Roman" w:cs="Arial" w:ascii="Arial" w:hAnsi="Arial"/>
          <w:b/>
          <w:bCs/>
          <w:i w:val="false"/>
          <w:iCs w:val="false"/>
          <w:color w:val="auto"/>
          <w:kern w:val="0"/>
          <w:sz w:val="20"/>
          <w:szCs w:val="20"/>
          <w:lang w:val="pt-BR" w:eastAsia="pt-BR" w:bidi="ar-SA"/>
        </w:rPr>
        <w:t xml:space="preserve">, no período de </w:t>
      </w:r>
      <w:r>
        <w:rPr>
          <w:rFonts w:eastAsia="Times New Roman" w:cs="Arial" w:ascii="Arial" w:hAnsi="Arial"/>
          <w:b/>
          <w:bCs/>
          <w:i w:val="false"/>
          <w:iCs w:val="false"/>
          <w:color w:val="auto"/>
          <w:kern w:val="0"/>
          <w:sz w:val="20"/>
          <w:szCs w:val="20"/>
          <w:lang w:val="pt-BR" w:eastAsia="pt-BR" w:bidi="ar-SA"/>
        </w:rPr>
        <w:t>28 a 30</w:t>
      </w:r>
      <w:r>
        <w:rPr>
          <w:rFonts w:eastAsia="Times New Roman" w:cs="Arial" w:ascii="Arial" w:hAnsi="Arial"/>
          <w:b/>
          <w:bCs/>
          <w:i w:val="false"/>
          <w:iCs w:val="false"/>
          <w:color w:val="auto"/>
          <w:kern w:val="0"/>
          <w:sz w:val="20"/>
          <w:szCs w:val="20"/>
          <w:lang w:val="pt-BR" w:eastAsia="pt-BR" w:bidi="ar-SA"/>
        </w:rPr>
        <w:t xml:space="preserve"> de </w:t>
      </w:r>
      <w:r>
        <w:rPr>
          <w:rFonts w:eastAsia="Times New Roman" w:cs="Arial" w:ascii="Arial" w:hAnsi="Arial"/>
          <w:b/>
          <w:bCs/>
          <w:i w:val="false"/>
          <w:iCs w:val="false"/>
          <w:color w:val="auto"/>
          <w:kern w:val="0"/>
          <w:sz w:val="20"/>
          <w:szCs w:val="20"/>
          <w:lang w:val="pt-BR" w:eastAsia="pt-BR" w:bidi="ar-SA"/>
        </w:rPr>
        <w:t>agosto</w:t>
      </w:r>
      <w:r>
        <w:rPr>
          <w:rFonts w:eastAsia="Times New Roman" w:cs="Arial" w:ascii="Arial" w:hAnsi="Arial"/>
          <w:b/>
          <w:bCs/>
          <w:i w:val="false"/>
          <w:iCs w:val="false"/>
          <w:color w:val="auto"/>
          <w:kern w:val="0"/>
          <w:sz w:val="20"/>
          <w:szCs w:val="20"/>
          <w:lang w:val="pt-BR" w:eastAsia="pt-BR" w:bidi="ar-SA"/>
        </w:rPr>
        <w:t xml:space="preserve"> de 2023, em Petrolina/PE”</w:t>
      </w:r>
      <w:r>
        <w:rPr>
          <w:rFonts w:eastAsia="Times New Roman" w:cs="Times New Roman"/>
          <w:color w:val="000000"/>
          <w:sz w:val="24"/>
          <w:szCs w:val="24"/>
        </w:rPr>
        <w:t xml:space="preserve"> com vistas a capacitar servidores do IFSertãoPE é viável, no entendimento desta Pró-Reitoria.</w:t>
      </w:r>
    </w:p>
    <w:p>
      <w:pPr>
        <w:pStyle w:val="LO-normal"/>
        <w:spacing w:lineRule="auto" w:line="24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O-normal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-normal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Petrolina-PE, _____de </w:t>
      </w:r>
      <w:r>
        <w:rPr>
          <w:rFonts w:eastAsia="Times New Roman" w:cs="Times New Roman"/>
          <w:color w:val="000000"/>
          <w:sz w:val="24"/>
          <w:szCs w:val="24"/>
        </w:rPr>
        <w:t>agosto</w:t>
      </w:r>
      <w:r>
        <w:rPr>
          <w:rFonts w:eastAsia="Times New Roman" w:cs="Times New Roman"/>
          <w:color w:val="000000"/>
          <w:sz w:val="24"/>
          <w:szCs w:val="24"/>
        </w:rPr>
        <w:t xml:space="preserve"> de 2023.</w:t>
      </w:r>
    </w:p>
    <w:p>
      <w:pPr>
        <w:pStyle w:val="LO-normal"/>
        <w:jc w:val="right"/>
        <w:rPr>
          <w:rFonts w:ascii="Times New Roman" w:hAnsi="Times New Roman" w:eastAsia="Times New Roman" w:cs="Times New Roman"/>
          <w:i w:val="false"/>
          <w:i w:val="false"/>
          <w:color w:val="000000"/>
          <w:sz w:val="24"/>
          <w:szCs w:val="24"/>
        </w:rPr>
      </w:pPr>
      <w:r>
        <w:rPr>
          <w:rFonts w:eastAsia="Times New Roman" w:cs="Times New Roman"/>
          <w:i w:val="false"/>
          <w:color w:val="000000"/>
          <w:sz w:val="24"/>
          <w:szCs w:val="24"/>
        </w:rPr>
      </w:r>
    </w:p>
    <w:p>
      <w:pPr>
        <w:pStyle w:val="LO-normal"/>
        <w:spacing w:lineRule="auto" w:line="240"/>
        <w:jc w:val="center"/>
        <w:rPr>
          <w:rFonts w:ascii="Times New Roman" w:hAnsi="Times New Roman" w:eastAsia="Times New Roman" w:cs="Times New Roman"/>
          <w:i w:val="false"/>
          <w:i w:val="false"/>
          <w:color w:val="000000"/>
          <w:sz w:val="24"/>
          <w:szCs w:val="24"/>
        </w:rPr>
      </w:pPr>
      <w:r>
        <w:rPr>
          <w:rFonts w:eastAsia="Times New Roman" w:cs="Times New Roman"/>
          <w:i w:val="false"/>
          <w:color w:val="000000"/>
          <w:sz w:val="24"/>
          <w:szCs w:val="24"/>
        </w:rPr>
      </w:r>
    </w:p>
    <w:p>
      <w:pPr>
        <w:pStyle w:val="LO-normal"/>
        <w:keepNext w:val="false"/>
        <w:keepLines w:val="false"/>
        <w:widowControl/>
        <w:shd w:val="clear" w:fill="auto"/>
        <w:spacing w:lineRule="auto" w:line="240" w:before="57" w:after="57"/>
        <w:ind w:left="0" w:right="0" w:hanging="0"/>
        <w:jc w:val="center"/>
        <w:rPr>
          <w:color w:val="000000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-normal"/>
        <w:widowControl/>
        <w:shd w:val="clear" w:fill="auto"/>
        <w:spacing w:lineRule="auto" w:line="240" w:before="57" w:after="57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57" w:after="57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57" w:after="57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57" w:after="57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57" w:after="57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widowControl w:val="false"/>
        <w:jc w:val="center"/>
        <w:rPr>
          <w:color w:val="000000"/>
        </w:rPr>
      </w:pPr>
      <w:r>
        <w:rPr>
          <w:b/>
          <w:color w:val="000000"/>
        </w:rPr>
        <w:t xml:space="preserve">Jean carlos Coelho Alencar </w:t>
      </w:r>
    </w:p>
    <w:p>
      <w:pPr>
        <w:pStyle w:val="LO-normal"/>
        <w:widowControl w:val="false"/>
        <w:jc w:val="center"/>
        <w:rPr>
          <w:color w:val="000000"/>
        </w:rPr>
      </w:pPr>
      <w:r>
        <w:rPr>
          <w:color w:val="000000"/>
        </w:rPr>
        <w:t>Pró-Reitor de Orçamento e Administração</w:t>
      </w:r>
    </w:p>
    <w:p>
      <w:pPr>
        <w:pStyle w:val="LO-normal"/>
        <w:widowControl w:val="false"/>
        <w:jc w:val="center"/>
        <w:rPr>
          <w:color w:val="000000"/>
        </w:rPr>
      </w:pPr>
      <w:r>
        <w:rPr>
          <w:color w:val="000000"/>
        </w:rPr>
        <w:t xml:space="preserve">Reitoria </w:t>
      </w:r>
    </w:p>
    <w:p>
      <w:pPr>
        <w:pStyle w:val="LO-normal"/>
        <w:widowControl w:val="false"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IF Sertão-PE</w:t>
      </w:r>
    </w:p>
    <w:p>
      <w:pPr>
        <w:pStyle w:val="LO-normal"/>
        <w:keepNext w:val="false"/>
        <w:keepLines w:val="false"/>
        <w:widowControl/>
        <w:shd w:val="clear" w:fill="auto"/>
        <w:tabs>
          <w:tab w:val="clear" w:pos="720"/>
          <w:tab w:val="left" w:pos="0" w:leader="none"/>
        </w:tabs>
        <w:spacing w:lineRule="auto" w:line="276" w:before="200" w:after="0"/>
        <w:ind w:left="1440" w:right="0" w:hanging="0"/>
        <w:jc w:val="both"/>
        <w:rPr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27" w:right="1134" w:gutter="0" w:header="708" w:top="1134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jc w:val="center"/>
      <w:rPr>
        <w:rFonts w:ascii="Courier New" w:hAnsi="Courier New" w:eastAsia="Courier New" w:cs="Courier New"/>
        <w:sz w:val="12"/>
        <w:szCs w:val="12"/>
      </w:rPr>
    </w:pPr>
    <w:r>
      <w:rPr>
        <w:rFonts w:eastAsia="Courier New" w:cs="Courier New" w:ascii="Courier New" w:hAnsi="Courier New"/>
        <w:sz w:val="12"/>
        <w:szCs w:val="12"/>
      </w:rPr>
    </w:r>
  </w:p>
  <w:p>
    <w:pPr>
      <w:pStyle w:val="LO-normal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ind w:left="0" w:right="49" w:hanging="0"/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2642870</wp:posOffset>
          </wp:positionH>
          <wp:positionV relativeFrom="paragraph">
            <wp:posOffset>-232410</wp:posOffset>
          </wp:positionV>
          <wp:extent cx="906780" cy="9112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shd w:fill="auto" w:val="clear"/>
        <w:vertAlign w:val="baseline"/>
      </w:rPr>
    </w:r>
  </w:p>
  <w:p>
    <w:pPr>
      <w:pStyle w:val="LO-normal"/>
      <w:widowControl w:val="false"/>
      <w:jc w:val="center"/>
      <w:rPr>
        <w:b/>
        <w:color w:val="00000A"/>
        <w:sz w:val="20"/>
        <w:szCs w:val="20"/>
      </w:rPr>
    </w:pPr>
    <w:r>
      <w:rPr>
        <w:b/>
        <w:color w:val="00000A"/>
        <w:sz w:val="20"/>
        <w:szCs w:val="20"/>
      </w:rPr>
      <w:t>MINISTÉRIO DA EDUCAÇÃO</w:t>
    </w:r>
  </w:p>
  <w:p>
    <w:pPr>
      <w:pStyle w:val="LO-normal"/>
      <w:widowControl w:val="false"/>
      <w:jc w:val="center"/>
      <w:rPr>
        <w:b/>
        <w:color w:val="00000A"/>
        <w:sz w:val="14"/>
        <w:szCs w:val="14"/>
      </w:rPr>
    </w:pPr>
    <w:r>
      <w:rPr>
        <w:b/>
        <w:color w:val="00000A"/>
        <w:sz w:val="14"/>
        <w:szCs w:val="14"/>
      </w:rPr>
      <w:t>SECRETARIA DE EDUCAÇÃO PROFISSIONAL E TECNOLÓGICA</w:t>
    </w:r>
  </w:p>
  <w:p>
    <w:pPr>
      <w:pStyle w:val="LO-normal"/>
      <w:widowControl w:val="false"/>
      <w:jc w:val="center"/>
      <w:rPr>
        <w:b/>
      </w:rPr>
    </w:pPr>
    <w:r>
      <w:rPr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LO-normal"/>
      <w:widowControl w:val="false"/>
      <w:spacing w:lineRule="auto" w:line="288"/>
      <w:jc w:val="center"/>
      <w:rPr>
        <w:color w:val="000000"/>
      </w:rPr>
    </w:pPr>
    <w:r>
      <w:rPr>
        <w:b/>
        <w:color w:val="000000"/>
        <w:sz w:val="14"/>
        <w:szCs w:val="14"/>
      </w:rPr>
      <w:t>REITORIA</w:t>
    </w:r>
  </w:p>
  <w:p>
    <w:pPr>
      <w:pStyle w:val="LO-normal"/>
      <w:keepNext w:val="false"/>
      <w:keepLines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FF3333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FF3333"/>
        <w:position w:val="0"/>
        <w:sz w:val="14"/>
        <w:sz w:val="14"/>
        <w:szCs w:val="1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spacing w:lineRule="auto" w:line="240" w:before="240" w:after="60"/>
      <w:ind w:left="0" w:hanging="0"/>
    </w:pPr>
    <w:rPr>
      <w:rFonts w:ascii="Arial" w:hAnsi="Arial" w:eastAsia="Arial" w:cs="Arial"/>
      <w:b/>
      <w:sz w:val="32"/>
      <w:szCs w:val="32"/>
    </w:rPr>
  </w:style>
  <w:style w:type="paragraph" w:styleId="Ttulo2">
    <w:name w:val="Heading 2"/>
    <w:basedOn w:val="LO-normal"/>
    <w:next w:val="LO-normal"/>
    <w:qFormat/>
    <w:pPr>
      <w:spacing w:lineRule="auto" w:line="240" w:before="240" w:after="60"/>
      <w:ind w:left="0" w:hanging="0"/>
    </w:pPr>
    <w:rPr>
      <w:rFonts w:ascii="Arial" w:hAnsi="Arial" w:eastAsia="Arial" w:cs="Arial"/>
      <w:b/>
      <w:i/>
      <w:sz w:val="28"/>
      <w:szCs w:val="28"/>
    </w:rPr>
  </w:style>
  <w:style w:type="paragraph" w:styleId="Ttulo3">
    <w:name w:val="Heading 3"/>
    <w:basedOn w:val="LO-normal"/>
    <w:next w:val="LO-normal"/>
    <w:qFormat/>
    <w:pPr>
      <w:spacing w:lineRule="auto" w:line="240" w:before="0" w:after="120"/>
      <w:ind w:left="142" w:right="0" w:hanging="142"/>
      <w:jc w:val="center"/>
    </w:pPr>
    <w:rPr>
      <w:b/>
    </w:rPr>
  </w:style>
  <w:style w:type="paragraph" w:styleId="Ttulo4">
    <w:name w:val="Heading 4"/>
    <w:basedOn w:val="LO-normal"/>
    <w:next w:val="LO-normal"/>
    <w:qFormat/>
    <w:pPr>
      <w:spacing w:lineRule="auto" w:line="240" w:before="240" w:after="60"/>
      <w:ind w:left="0" w:hanging="0"/>
    </w:pPr>
    <w:rPr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spacing w:lineRule="auto" w:line="240" w:before="240" w:after="60"/>
      <w:ind w:left="0" w:hanging="0"/>
    </w:pPr>
    <w:rPr>
      <w:b/>
      <w:i/>
      <w:sz w:val="26"/>
      <w:szCs w:val="26"/>
    </w:rPr>
  </w:style>
  <w:style w:type="paragraph" w:styleId="Ttulo6">
    <w:name w:val="Heading 6"/>
    <w:basedOn w:val="LO-normal"/>
    <w:next w:val="LO-normal"/>
    <w:qFormat/>
    <w:pPr>
      <w:spacing w:lineRule="auto" w:line="240" w:before="240" w:after="60"/>
      <w:ind w:left="0" w:hanging="0"/>
    </w:pPr>
    <w:rPr>
      <w:b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q44exo+WqklLvT9YpzjEaw57zbQ==">AMUW2mUEYlkTfgO5FPy7C73JOiXigjHXoKSYI0sGeGBqEeaCgHZF3HwNtQ+3KahhRcK6MdUWwuMH5ULjyxchITZJKTA5VwpjuiLI8PVeMkwZFn9sSAocFUNNvzqC5kAJiL7AuqKdiMIMIbU62EchZEvHNzw3oP+6z+gVDkxdwEtfryE7I8O8DARZ/cjRl0VK9jqCuOqCVtEUn9pQnEDzpbZPl344wfKWVRBoTJ3voz5ffLFg/oAAaUI=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LibreOffice/7.5.4.2$Windows_X86_64 LibreOffice_project/36ccfdc35048b057fd9854c757a8b67ec53977b6</Application>
  <AppVersion>15.0000</AppVersion>
  <Pages>2</Pages>
  <Words>476</Words>
  <Characters>2852</Characters>
  <CharactersWithSpaces>3320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2023-08-11T08:56:11Z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