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hd w:val="clear" w:fill="F2F2F2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-normal"/>
        <w:keepNext w:val="false"/>
        <w:keepLines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-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9775" w:type="dxa"/>
        <w:jc w:val="left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5"/>
      </w:tblGrid>
      <w:tr>
        <w:trPr>
          <w:trHeight w:val="411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Open Sans;Lato;sans-serif" w:hAnsi="Open Sans;Lato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23302.000285.2023-84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Volume (s): 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I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ascii="Arial" w:hAnsi="Arial"/>
                <w:sz w:val="21"/>
                <w:szCs w:val="21"/>
              </w:rPr>
              <w:t>) Não (   ) Sim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Caso sim, identificá-lo (s):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Processo n.</w:t>
            </w:r>
          </w:p>
          <w:p>
            <w:pPr>
              <w:pStyle w:val="LO-normal"/>
              <w:widowControl w:val="false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Interessado (s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):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Diretoria de Licitações-DLIC/PROAD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)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eastAsia="NSimSun" w:cs="Lucida Sans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   )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MODALIDADE: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) Pregão com SRP                 (   ) RDC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X</w:t>
            </w:r>
            <w:r>
              <w:rPr>
                <w:rFonts w:ascii="Arial" w:hAnsi="Arial"/>
                <w:sz w:val="21"/>
                <w:szCs w:val="21"/>
              </w:rPr>
              <w:t xml:space="preserve">  ) Inexigibilidade</w:t>
            </w:r>
          </w:p>
        </w:tc>
      </w:tr>
      <w:tr>
        <w:trPr>
          <w:trHeight w:val="3656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TIPO: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Menor Preço:  (   ) por item     (  ) por grupo    (  ) por item e grupo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Melhor Técnica    (    ) Técnica e Preço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pt-BR" w:bidi="ar-SA"/>
              </w:rPr>
              <w:t>Contratação de empresa especializada para prestação de serviços de capacitação, no formato in company presencial, com o curso: Gestão e Fiscalização de Contratos, em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pt-BR" w:bidi="ar-SA"/>
              </w:rPr>
              <w:t>conformidade com a nova Lei de Licitações - Lei 14.133/2021.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Valor Estimado da contratação/aquisição: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R$ </w:t>
            </w:r>
            <w:r>
              <w:rPr>
                <w:rFonts w:eastAsia="NSimSun" w:cs="Lucida Sans" w:ascii="ArialMT" w:hAnsi="ArialMT"/>
                <w:i w:val="false"/>
                <w:iCs w:val="false"/>
                <w:color w:val="000000"/>
                <w:kern w:val="0"/>
                <w:sz w:val="18"/>
                <w:szCs w:val="21"/>
                <w:lang w:val="pt-BR" w:eastAsia="zh-CN" w:bidi="hi-IN"/>
              </w:rPr>
              <w:t>46.000,00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(quarenta e seis mil reais)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-normal"/>
        <w:spacing w:lineRule="auto" w:line="360"/>
        <w:jc w:val="both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-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https://www.gov.br/agu/pt-br/composicao/cgu/cgu/modelos/licitacoesecontratos/outros-modelos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tendo sido adotada a versão de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Projeto Básico – Modelo para Contratação de Capacitação – Inexigibilidade de Licitação (Lei nº 8.666/93). Atualização: Julho/2021.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-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-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>
      <w:pPr>
        <w:pStyle w:val="LO-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Style w:val="Table2"/>
        <w:tblW w:w="9538" w:type="dxa"/>
        <w:jc w:val="left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538"/>
      </w:tblGrid>
      <w:tr>
        <w:trPr>
          <w:trHeight w:val="530" w:hRule="atLeast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x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sz w:val="21"/>
                <w:szCs w:val="21"/>
              </w:rPr>
              <w:t xml:space="preserve">os trechos </w:t>
            </w:r>
            <w:r>
              <w:rPr>
                <w:rFonts w:ascii="Arial" w:hAnsi="Arial"/>
                <w:b/>
                <w:sz w:val="21"/>
                <w:szCs w:val="21"/>
                <w:u w:val="single"/>
              </w:rPr>
              <w:t xml:space="preserve">negritados  e sublinhados </w:t>
            </w:r>
            <w:r>
              <w:rPr>
                <w:rFonts w:ascii="Arial" w:hAnsi="Arial"/>
                <w:sz w:val="21"/>
                <w:szCs w:val="21"/>
              </w:rPr>
              <w:t>na minuta de:</w:t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(  )  Edital     (    )  Contrato   (   )  Termo de Referência  (  )  Projeto Básico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(    )  Outros: _______________________________________________________</w:t>
            </w:r>
          </w:p>
          <w:p>
            <w:pPr>
              <w:pStyle w:val="LO-normal"/>
              <w:widowControl w:val="false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LO-normal"/>
              <w:widowControl w:val="false"/>
              <w:jc w:val="both"/>
              <w:rPr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Pelos Motivos a seguir expostos(Especificar Ite</w:t>
            </w:r>
            <w:r>
              <w:rPr>
                <w:rFonts w:eastAsia="NSimSun" w:cs="Lucida Sans" w:ascii="Arial" w:hAnsi="Arial"/>
                <w:i/>
                <w:iCs/>
                <w:color w:val="000000"/>
                <w:kern w:val="0"/>
                <w:sz w:val="21"/>
                <w:szCs w:val="21"/>
                <w:u w:val="none"/>
                <w:lang w:val="pt-BR" w:eastAsia="zh-CN" w:bidi="hi-IN"/>
              </w:rPr>
              <w:t>m incluído</w:t>
            </w: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):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J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</w:rPr>
              <w:t xml:space="preserve">ustificar a situação de inexigibilidade e razão da escolha do </w:t>
            </w:r>
            <w:r>
              <w:rPr>
                <w:rFonts w:ascii="Arial-BoldMT" w:hAnsi="Arial-BoldMT"/>
                <w:b w:val="false"/>
                <w:bCs w:val="false"/>
                <w:sz w:val="20"/>
              </w:rPr>
              <w:t>executante do serviço.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indicados pela expressão(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SUPRESSÃO</w:t>
            </w:r>
            <w:r>
              <w:rPr>
                <w:rFonts w:ascii="Arial" w:hAnsi="Arial"/>
                <w:sz w:val="21"/>
                <w:szCs w:val="21"/>
              </w:rPr>
              <w:t>) na minuta de:</w:t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Edital     (    )  Contrato   (   )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>Projeto Básico /</w:t>
            </w:r>
            <w:r>
              <w:rPr>
                <w:rFonts w:ascii="Arial" w:hAnsi="Arial"/>
                <w:sz w:val="21"/>
                <w:szCs w:val="21"/>
              </w:rPr>
              <w:t>Termo de Referência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 Outros: _______________________________________________________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none"/>
              </w:rPr>
              <w:t>Pelos Motivos a seguir expostos(Especificar Itens Suprimidos):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  <w:u w:val="single"/>
              </w:rPr>
              <w:t>Foi Incluída Cláusula Específica na Minuta de: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 xml:space="preserve">   ) Edital     (    )  Contrato   (   )  Projeto Básico/Termo de Referência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single"/>
              </w:rPr>
              <w:t>(   )  Outros: _______________________________________________________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______________________________________________________________________</w:t>
            </w:r>
          </w:p>
        </w:tc>
      </w:tr>
    </w:tbl>
    <w:p>
      <w:pPr>
        <w:pStyle w:val="LO-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-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-normal"/>
        <w:spacing w:lineRule="auto" w:line="240" w:before="240" w:after="0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-normal"/>
        <w:spacing w:lineRule="auto" w:line="240" w:before="69" w:after="0"/>
        <w:jc w:val="center"/>
        <w:rPr>
          <w:shd w:fill="auto" w:val="clear"/>
        </w:rPr>
      </w:pPr>
      <w:r>
        <w:rPr>
          <w:rFonts w:eastAsia="Garamond" w:cs="Garamond" w:ascii="Arial" w:hAnsi="Arial"/>
          <w:sz w:val="21"/>
          <w:szCs w:val="21"/>
          <w:shd w:fill="auto" w:val="clear"/>
        </w:rPr>
        <w:t>Petrolina-PE, 23 de agosto de 2023</w:t>
      </w:r>
    </w:p>
    <w:p>
      <w:pPr>
        <w:pStyle w:val="LO-normal"/>
        <w:spacing w:lineRule="auto" w:line="240" w:before="240" w:after="0"/>
        <w:jc w:val="center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p>
      <w:pPr>
        <w:pStyle w:val="LO-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________________________________________</w:t>
      </w:r>
    </w:p>
    <w:p>
      <w:pPr>
        <w:pStyle w:val="LO-normal"/>
        <w:jc w:val="center"/>
        <w:rPr>
          <w:rFonts w:ascii="Arial" w:hAnsi="Arial" w:eastAsia="Garamond" w:cs="Garamond"/>
          <w:color w:val="auto"/>
          <w:kern w:val="0"/>
          <w:sz w:val="21"/>
          <w:szCs w:val="21"/>
          <w:lang w:val="pt-BR" w:eastAsia="zh-CN" w:bidi="hi-IN"/>
        </w:rPr>
      </w:pP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 xml:space="preserve">Assinatura do Responsável pela Elaboração da Minuta do Contrato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134" w:gutter="0" w:header="426" w:top="1701" w:footer="696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Lato"/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8100" cy="163830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0" cy="16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2.95pt;height:12.8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53.45pt;height:59.15pt;mso-wrap-distance-right:0pt" filled="t" fillcolor="#FFFFFF" o:ole="">
          <v:imagedata r:id="rId2" o:title=""/>
        </v:shape>
        <o:OLEObject Type="Embed" ProgID="Word.Picture.8" ShapeID="ole_rId1" DrawAspect="Content" ObjectID="_378367562" r:id="rId1"/>
      </w:objec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ADVOCACIA-GERAL DA UNIÃO</w:t>
    </w:r>
  </w:p>
  <w:p>
    <w:pPr>
      <w:pStyle w:val="LO-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DEPARTAMENTO DE CONSULTORIA – DEPCONSU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-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-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Hyperlink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LO-normal"/>
    <w:qFormat/>
    <w:pPr/>
    <w:rPr/>
  </w:style>
  <w:style w:type="paragraph" w:styleId="Rodap">
    <w:name w:val="Footer"/>
    <w:basedOn w:val="LO-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-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-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-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-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-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LibreOffice/7.5.4.2$Windows_X86_64 LibreOffice_project/36ccfdc35048b057fd9854c757a8b67ec53977b6</Application>
  <AppVersion>15.0000</AppVersion>
  <Pages>2</Pages>
  <Words>486</Words>
  <Characters>2875</Characters>
  <CharactersWithSpaces>3520</CharactersWithSpaces>
  <Paragraphs>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cp:lastPrinted>2023-08-23T15:10:16Z</cp:lastPrinted>
  <dcterms:modified xsi:type="dcterms:W3CDTF">2023-08-23T15:10:35Z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